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64B8" w:rsidRDefault="00C464B8" w:rsidP="00D51CB5">
      <w:pPr>
        <w:rPr>
          <w:rStyle w:val="Strong"/>
          <w:rFonts w:ascii="Times New Roman" w:hAnsi="Times New Roman" w:cs="Times New Roman"/>
          <w:b w:val="0"/>
          <w:sz w:val="24"/>
          <w:szCs w:val="24"/>
        </w:rPr>
      </w:pPr>
    </w:p>
    <w:p w:rsidR="00D93E3F" w:rsidRPr="00926A08" w:rsidRDefault="00C464B8" w:rsidP="00D51CB5">
      <w:pPr>
        <w:rPr>
          <w:rStyle w:val="Strong"/>
          <w:rFonts w:ascii="Times New Roman" w:hAnsi="Times New Roman" w:cs="Times New Roman"/>
          <w:b w:val="0"/>
        </w:rPr>
      </w:pPr>
      <w:r>
        <w:rPr>
          <w:rStyle w:val="Strong"/>
          <w:rFonts w:ascii="Times New Roman" w:hAnsi="Times New Roman" w:cs="Times New Roman"/>
          <w:b w:val="0"/>
          <w:sz w:val="24"/>
          <w:szCs w:val="24"/>
        </w:rPr>
        <w:t xml:space="preserve">Cumberland County Schools </w:t>
      </w:r>
      <w:r w:rsidR="00D93E3F" w:rsidRPr="00926A08">
        <w:rPr>
          <w:rStyle w:val="Strong"/>
          <w:rFonts w:ascii="Times New Roman" w:hAnsi="Times New Roman" w:cs="Times New Roman"/>
          <w:b w:val="0"/>
        </w:rPr>
        <w:t xml:space="preserve">strives to provide high potential learners with challenging </w:t>
      </w:r>
      <w:r w:rsidR="00CC610A" w:rsidRPr="00926A08">
        <w:rPr>
          <w:rStyle w:val="Strong"/>
          <w:rFonts w:ascii="Times New Roman" w:hAnsi="Times New Roman" w:cs="Times New Roman"/>
          <w:b w:val="0"/>
        </w:rPr>
        <w:t>opportunities</w:t>
      </w:r>
      <w:r w:rsidR="00D93E3F" w:rsidRPr="00926A08">
        <w:rPr>
          <w:rStyle w:val="Strong"/>
          <w:rFonts w:ascii="Times New Roman" w:hAnsi="Times New Roman" w:cs="Times New Roman"/>
          <w:b w:val="0"/>
        </w:rPr>
        <w:t xml:space="preserve"> that will encourage them to value their own unique strengths and the exceptional abilities of </w:t>
      </w:r>
      <w:r>
        <w:rPr>
          <w:rStyle w:val="Strong"/>
          <w:rFonts w:ascii="Times New Roman" w:hAnsi="Times New Roman" w:cs="Times New Roman"/>
          <w:b w:val="0"/>
        </w:rPr>
        <w:t xml:space="preserve">others. These students are those </w:t>
      </w:r>
      <w:r w:rsidR="00D93E3F" w:rsidRPr="00926A08">
        <w:rPr>
          <w:rStyle w:val="Strong"/>
          <w:rFonts w:ascii="Times New Roman" w:hAnsi="Times New Roman" w:cs="Times New Roman"/>
          <w:b w:val="0"/>
        </w:rPr>
        <w:t xml:space="preserve">who </w:t>
      </w:r>
      <w:r w:rsidR="00FE7A0A" w:rsidRPr="00926A08">
        <w:rPr>
          <w:rStyle w:val="Strong"/>
          <w:rFonts w:ascii="Times New Roman" w:hAnsi="Times New Roman" w:cs="Times New Roman"/>
          <w:b w:val="0"/>
        </w:rPr>
        <w:t xml:space="preserve">have </w:t>
      </w:r>
      <w:r w:rsidR="00D93E3F" w:rsidRPr="00926A08">
        <w:rPr>
          <w:rStyle w:val="Strong"/>
          <w:rFonts w:ascii="Times New Roman" w:hAnsi="Times New Roman" w:cs="Times New Roman"/>
          <w:b w:val="0"/>
        </w:rPr>
        <w:t xml:space="preserve">demonstrated potential ability in one of the following areas: general intellectual ability, specific academic aptitude, creative or divergent thinking, psychosocial or leadership skills, and visual and performing arts. </w:t>
      </w:r>
    </w:p>
    <w:p w:rsidR="00D51CB5" w:rsidRPr="00926A08" w:rsidRDefault="00CC610A" w:rsidP="00924225">
      <w:pPr>
        <w:tabs>
          <w:tab w:val="left" w:pos="7515"/>
        </w:tabs>
        <w:spacing w:before="252" w:line="199" w:lineRule="auto"/>
        <w:rPr>
          <w:b/>
        </w:rPr>
      </w:pPr>
      <w:r w:rsidRPr="00926A08">
        <w:rPr>
          <w:rFonts w:ascii="Times New Roman" w:hAnsi="Times New Roman" w:cs="Times New Roman"/>
        </w:rPr>
        <w:tab/>
      </w:r>
      <w:r w:rsidR="00D93E3F" w:rsidRPr="00926A08">
        <w:rPr>
          <w:rFonts w:ascii="Times New Roman" w:hAnsi="Times New Roman" w:cs="Times New Roman"/>
        </w:rPr>
        <w:br/>
        <w:t> </w:t>
      </w:r>
      <w:r w:rsidR="00D93E3F" w:rsidRPr="00926A08">
        <w:rPr>
          <w:rFonts w:ascii="Times New Roman" w:hAnsi="Times New Roman" w:cs="Times New Roman"/>
          <w:b/>
          <w:color w:val="000000"/>
          <w:w w:val="105"/>
          <w:u w:val="single"/>
        </w:rPr>
        <w:t xml:space="preserve">SELECTION </w:t>
      </w:r>
    </w:p>
    <w:p w:rsidR="00870582" w:rsidRPr="00926A08" w:rsidRDefault="00790DB0" w:rsidP="006742C0">
      <w:pPr>
        <w:pStyle w:val="Default"/>
        <w:rPr>
          <w:spacing w:val="-5"/>
          <w:w w:val="105"/>
          <w:sz w:val="22"/>
          <w:szCs w:val="22"/>
        </w:rPr>
      </w:pPr>
      <w:r w:rsidRPr="00926A08">
        <w:rPr>
          <w:b/>
          <w:sz w:val="22"/>
          <w:szCs w:val="22"/>
        </w:rPr>
        <w:t xml:space="preserve">General Intelligence </w:t>
      </w:r>
      <w:r w:rsidR="00E9508E" w:rsidRPr="00926A08">
        <w:rPr>
          <w:b/>
          <w:sz w:val="22"/>
          <w:szCs w:val="22"/>
        </w:rPr>
        <w:t>and/or</w:t>
      </w:r>
      <w:r w:rsidRPr="00926A08">
        <w:rPr>
          <w:b/>
          <w:sz w:val="22"/>
          <w:szCs w:val="22"/>
        </w:rPr>
        <w:t xml:space="preserve"> Specific A</w:t>
      </w:r>
      <w:r w:rsidR="00E9508E" w:rsidRPr="00926A08">
        <w:rPr>
          <w:b/>
          <w:sz w:val="22"/>
          <w:szCs w:val="22"/>
        </w:rPr>
        <w:t>cademic:</w:t>
      </w:r>
      <w:r w:rsidR="00D21761" w:rsidRPr="00926A08">
        <w:rPr>
          <w:spacing w:val="-5"/>
          <w:w w:val="105"/>
          <w:sz w:val="22"/>
          <w:szCs w:val="22"/>
        </w:rPr>
        <w:t xml:space="preserve"> </w:t>
      </w:r>
    </w:p>
    <w:p w:rsidR="006742C0" w:rsidRPr="00926A08" w:rsidRDefault="006742C0" w:rsidP="006742C0">
      <w:pPr>
        <w:pStyle w:val="Default"/>
        <w:rPr>
          <w:sz w:val="22"/>
          <w:szCs w:val="22"/>
        </w:rPr>
      </w:pPr>
      <w:r w:rsidRPr="00926A08">
        <w:rPr>
          <w:sz w:val="22"/>
          <w:szCs w:val="22"/>
        </w:rPr>
        <w:t>Students with either the potential or demonstrated ability to perform at an exceptionally high level in general intellectual ability, which is usually reflected in extraordinary performance in a variety of cognitive areas, such as abstract reasoning, logical reasoning, social awareness, memory, nonverbal ability, and the analysis, synthesis, and evaluation of information and a consistently outstanding mental capacity as compared to children of one's age, experience or environment. Students possessing either potential or demonstrated ability to perform at an exceptionally high level in one or more specific academic areas significantly beyond the age, experience, or environment of one's chronological peers in a specific academic</w:t>
      </w:r>
      <w:r w:rsidR="001937DF">
        <w:rPr>
          <w:sz w:val="22"/>
          <w:szCs w:val="22"/>
        </w:rPr>
        <w:t xml:space="preserve"> area  (At least three pieces of evidence</w:t>
      </w:r>
      <w:r w:rsidRPr="00926A08">
        <w:rPr>
          <w:sz w:val="22"/>
          <w:szCs w:val="22"/>
        </w:rPr>
        <w:t xml:space="preserve"> are required </w:t>
      </w:r>
      <w:r w:rsidR="001937DF">
        <w:rPr>
          <w:sz w:val="22"/>
          <w:szCs w:val="22"/>
        </w:rPr>
        <w:t>for identification</w:t>
      </w:r>
      <w:r w:rsidRPr="00926A08">
        <w:rPr>
          <w:sz w:val="22"/>
          <w:szCs w:val="22"/>
        </w:rPr>
        <w:t xml:space="preserve">.) </w:t>
      </w:r>
    </w:p>
    <w:p w:rsidR="00D21761" w:rsidRPr="00926A08" w:rsidRDefault="00D21761" w:rsidP="00E9508E">
      <w:pPr>
        <w:pStyle w:val="Default"/>
        <w:rPr>
          <w:spacing w:val="-5"/>
          <w:w w:val="105"/>
          <w:sz w:val="22"/>
          <w:szCs w:val="22"/>
        </w:rPr>
      </w:pPr>
    </w:p>
    <w:p w:rsidR="00E9508E" w:rsidRPr="00926A08" w:rsidRDefault="00E9508E" w:rsidP="00E9508E">
      <w:pPr>
        <w:pStyle w:val="Default"/>
        <w:numPr>
          <w:ilvl w:val="0"/>
          <w:numId w:val="2"/>
        </w:numPr>
        <w:rPr>
          <w:sz w:val="22"/>
          <w:szCs w:val="22"/>
        </w:rPr>
      </w:pPr>
      <w:proofErr w:type="spellStart"/>
      <w:r w:rsidRPr="00926A08">
        <w:rPr>
          <w:sz w:val="22"/>
          <w:szCs w:val="22"/>
        </w:rPr>
        <w:t>Naglieri</w:t>
      </w:r>
      <w:proofErr w:type="spellEnd"/>
      <w:r w:rsidR="001937DF">
        <w:rPr>
          <w:sz w:val="22"/>
          <w:szCs w:val="22"/>
        </w:rPr>
        <w:t xml:space="preserve"> scoring in the 96</w:t>
      </w:r>
      <w:r w:rsidR="001937DF" w:rsidRPr="001937DF">
        <w:rPr>
          <w:sz w:val="22"/>
          <w:szCs w:val="22"/>
          <w:vertAlign w:val="superscript"/>
        </w:rPr>
        <w:t>th</w:t>
      </w:r>
      <w:r w:rsidR="001937DF">
        <w:rPr>
          <w:sz w:val="22"/>
          <w:szCs w:val="22"/>
        </w:rPr>
        <w:t xml:space="preserve"> percentile or higher or scale score of 126 or above</w:t>
      </w:r>
    </w:p>
    <w:p w:rsidR="001937DF" w:rsidRPr="00926A08" w:rsidRDefault="001937DF" w:rsidP="001937DF">
      <w:pPr>
        <w:pStyle w:val="Default"/>
        <w:numPr>
          <w:ilvl w:val="0"/>
          <w:numId w:val="2"/>
        </w:numPr>
        <w:rPr>
          <w:sz w:val="22"/>
          <w:szCs w:val="22"/>
        </w:rPr>
      </w:pPr>
      <w:r w:rsidRPr="00926A08">
        <w:rPr>
          <w:sz w:val="22"/>
          <w:szCs w:val="22"/>
        </w:rPr>
        <w:t>Ind</w:t>
      </w:r>
      <w:r>
        <w:rPr>
          <w:sz w:val="22"/>
          <w:szCs w:val="22"/>
        </w:rPr>
        <w:t>ividual intelligence test (</w:t>
      </w:r>
      <w:r w:rsidRPr="00926A08">
        <w:rPr>
          <w:sz w:val="22"/>
          <w:szCs w:val="22"/>
        </w:rPr>
        <w:t xml:space="preserve">Woodcock-Johnson, </w:t>
      </w:r>
      <w:r>
        <w:rPr>
          <w:sz w:val="22"/>
          <w:szCs w:val="22"/>
        </w:rPr>
        <w:t>Otis-Lennon</w:t>
      </w:r>
      <w:r w:rsidRPr="00926A08">
        <w:rPr>
          <w:sz w:val="22"/>
          <w:szCs w:val="22"/>
        </w:rPr>
        <w:t>, etc.) scoring in the 96th percentile or higher</w:t>
      </w:r>
      <w:r>
        <w:rPr>
          <w:sz w:val="22"/>
          <w:szCs w:val="22"/>
        </w:rPr>
        <w:t xml:space="preserve"> or a scale score of 126 or higher</w:t>
      </w:r>
    </w:p>
    <w:p w:rsidR="00E9508E" w:rsidRPr="00926A08" w:rsidRDefault="00E9508E" w:rsidP="00E9508E">
      <w:pPr>
        <w:pStyle w:val="Default"/>
        <w:numPr>
          <w:ilvl w:val="0"/>
          <w:numId w:val="2"/>
        </w:numPr>
        <w:rPr>
          <w:sz w:val="22"/>
          <w:szCs w:val="22"/>
        </w:rPr>
      </w:pPr>
      <w:r w:rsidRPr="00926A08">
        <w:rPr>
          <w:sz w:val="22"/>
          <w:szCs w:val="22"/>
        </w:rPr>
        <w:t xml:space="preserve">Teacher questionnaire or check list of gifted/talented characteristics </w:t>
      </w:r>
    </w:p>
    <w:p w:rsidR="00E9508E" w:rsidRPr="00926A08" w:rsidRDefault="00E9508E" w:rsidP="00E9508E">
      <w:pPr>
        <w:pStyle w:val="Default"/>
        <w:numPr>
          <w:ilvl w:val="0"/>
          <w:numId w:val="2"/>
        </w:numPr>
        <w:rPr>
          <w:sz w:val="22"/>
          <w:szCs w:val="22"/>
        </w:rPr>
      </w:pPr>
      <w:r w:rsidRPr="00926A08">
        <w:rPr>
          <w:sz w:val="22"/>
          <w:szCs w:val="22"/>
        </w:rPr>
        <w:t xml:space="preserve">Parent questionnaire or check list of gifted/talented characteristics to determine student interests, needs, and abilities </w:t>
      </w:r>
    </w:p>
    <w:p w:rsidR="001937DF" w:rsidRDefault="001937DF" w:rsidP="00E9508E">
      <w:pPr>
        <w:pStyle w:val="Default"/>
        <w:numPr>
          <w:ilvl w:val="0"/>
          <w:numId w:val="2"/>
        </w:numPr>
        <w:rPr>
          <w:sz w:val="22"/>
          <w:szCs w:val="22"/>
        </w:rPr>
      </w:pPr>
      <w:r>
        <w:rPr>
          <w:sz w:val="22"/>
          <w:szCs w:val="22"/>
        </w:rPr>
        <w:t>Anecdotal records showing advanced reasoning over time</w:t>
      </w:r>
    </w:p>
    <w:p w:rsidR="00E9508E" w:rsidRPr="00926A08" w:rsidRDefault="001937DF" w:rsidP="00E9508E">
      <w:pPr>
        <w:pStyle w:val="Default"/>
        <w:numPr>
          <w:ilvl w:val="0"/>
          <w:numId w:val="2"/>
        </w:numPr>
        <w:rPr>
          <w:sz w:val="22"/>
          <w:szCs w:val="22"/>
        </w:rPr>
      </w:pPr>
      <w:r>
        <w:rPr>
          <w:sz w:val="22"/>
          <w:szCs w:val="22"/>
        </w:rPr>
        <w:t>Other evidences as deemed appropriate</w:t>
      </w:r>
      <w:r w:rsidR="00E9508E" w:rsidRPr="00926A08">
        <w:rPr>
          <w:sz w:val="22"/>
          <w:szCs w:val="22"/>
        </w:rPr>
        <w:t xml:space="preserve"> </w:t>
      </w:r>
    </w:p>
    <w:p w:rsidR="00790DB0" w:rsidRPr="00926A08" w:rsidRDefault="00790DB0" w:rsidP="00790DB0">
      <w:pPr>
        <w:pStyle w:val="Default"/>
        <w:ind w:left="360"/>
        <w:rPr>
          <w:sz w:val="22"/>
          <w:szCs w:val="22"/>
        </w:rPr>
      </w:pPr>
    </w:p>
    <w:p w:rsidR="00790DB0" w:rsidRPr="00926A08" w:rsidRDefault="00790DB0" w:rsidP="00790DB0">
      <w:pPr>
        <w:pStyle w:val="Default"/>
        <w:rPr>
          <w:sz w:val="22"/>
          <w:szCs w:val="22"/>
        </w:rPr>
      </w:pPr>
      <w:r w:rsidRPr="00926A08">
        <w:rPr>
          <w:b/>
          <w:bCs/>
          <w:sz w:val="22"/>
          <w:szCs w:val="22"/>
        </w:rPr>
        <w:t xml:space="preserve">Creativity </w:t>
      </w:r>
    </w:p>
    <w:p w:rsidR="00790DB0" w:rsidRPr="00926A08" w:rsidRDefault="00790DB0" w:rsidP="00790DB0">
      <w:pPr>
        <w:pStyle w:val="Default"/>
        <w:rPr>
          <w:sz w:val="22"/>
          <w:szCs w:val="22"/>
        </w:rPr>
      </w:pPr>
      <w:r w:rsidRPr="00926A08">
        <w:rPr>
          <w:sz w:val="22"/>
          <w:szCs w:val="22"/>
        </w:rPr>
        <w:t>Students possessing either potential or demonstrated ability to perform at an exceptionally high level in creative thinking and divergent approaches to conventional tasks as evidenced by innovative or creative reasoning, advanced insight and imagination, and solving problems in unique ways. (At</w:t>
      </w:r>
      <w:r w:rsidR="001937DF">
        <w:rPr>
          <w:sz w:val="22"/>
          <w:szCs w:val="22"/>
        </w:rPr>
        <w:t xml:space="preserve"> least three pieces of evidence</w:t>
      </w:r>
      <w:r w:rsidRPr="00926A08">
        <w:rPr>
          <w:sz w:val="22"/>
          <w:szCs w:val="22"/>
        </w:rPr>
        <w:t xml:space="preserve"> are required </w:t>
      </w:r>
      <w:r w:rsidR="001937DF">
        <w:rPr>
          <w:sz w:val="22"/>
          <w:szCs w:val="22"/>
        </w:rPr>
        <w:t>for identification</w:t>
      </w:r>
      <w:r w:rsidRPr="00926A08">
        <w:rPr>
          <w:sz w:val="22"/>
          <w:szCs w:val="22"/>
        </w:rPr>
        <w:t xml:space="preserve">.) </w:t>
      </w:r>
    </w:p>
    <w:p w:rsidR="00790DB0" w:rsidRPr="00926A08" w:rsidRDefault="00790DB0" w:rsidP="001937DF">
      <w:pPr>
        <w:pStyle w:val="Default"/>
        <w:ind w:left="720"/>
        <w:rPr>
          <w:sz w:val="22"/>
          <w:szCs w:val="22"/>
        </w:rPr>
      </w:pPr>
    </w:p>
    <w:p w:rsidR="00790DB0" w:rsidRPr="00926A08" w:rsidRDefault="001937DF" w:rsidP="00CC610A">
      <w:pPr>
        <w:pStyle w:val="Default"/>
        <w:numPr>
          <w:ilvl w:val="0"/>
          <w:numId w:val="10"/>
        </w:numPr>
        <w:rPr>
          <w:sz w:val="22"/>
          <w:szCs w:val="22"/>
        </w:rPr>
      </w:pPr>
      <w:r>
        <w:rPr>
          <w:sz w:val="22"/>
          <w:szCs w:val="22"/>
        </w:rPr>
        <w:t xml:space="preserve"> Screening measure – Circles Activity</w:t>
      </w:r>
      <w:r w:rsidR="00790DB0" w:rsidRPr="00926A08">
        <w:rPr>
          <w:sz w:val="22"/>
          <w:szCs w:val="22"/>
        </w:rPr>
        <w:t xml:space="preserve"> </w:t>
      </w:r>
    </w:p>
    <w:p w:rsidR="00790DB0" w:rsidRPr="00926A08" w:rsidRDefault="001937DF" w:rsidP="00CC610A">
      <w:pPr>
        <w:pStyle w:val="Default"/>
        <w:numPr>
          <w:ilvl w:val="0"/>
          <w:numId w:val="10"/>
        </w:numPr>
        <w:rPr>
          <w:sz w:val="22"/>
          <w:szCs w:val="22"/>
        </w:rPr>
      </w:pPr>
      <w:r>
        <w:rPr>
          <w:sz w:val="22"/>
          <w:szCs w:val="22"/>
        </w:rPr>
        <w:t xml:space="preserve"> Torrance Test of Creativity – 96</w:t>
      </w:r>
      <w:r w:rsidRPr="001937DF">
        <w:rPr>
          <w:sz w:val="22"/>
          <w:szCs w:val="22"/>
          <w:vertAlign w:val="superscript"/>
        </w:rPr>
        <w:t>th</w:t>
      </w:r>
      <w:r>
        <w:rPr>
          <w:sz w:val="22"/>
          <w:szCs w:val="22"/>
        </w:rPr>
        <w:t xml:space="preserve"> percentile or higher</w:t>
      </w:r>
    </w:p>
    <w:p w:rsidR="00790DB0" w:rsidRPr="00926A08" w:rsidRDefault="00790DB0" w:rsidP="00CC610A">
      <w:pPr>
        <w:pStyle w:val="Default"/>
        <w:numPr>
          <w:ilvl w:val="0"/>
          <w:numId w:val="10"/>
        </w:numPr>
        <w:rPr>
          <w:sz w:val="22"/>
          <w:szCs w:val="22"/>
        </w:rPr>
      </w:pPr>
      <w:r w:rsidRPr="00926A08">
        <w:rPr>
          <w:sz w:val="22"/>
          <w:szCs w:val="22"/>
        </w:rPr>
        <w:t xml:space="preserve"> Teacher questionnaire or checklist for creativity </w:t>
      </w:r>
    </w:p>
    <w:p w:rsidR="00790DB0" w:rsidRPr="00926A08" w:rsidRDefault="00790DB0" w:rsidP="00CC610A">
      <w:pPr>
        <w:pStyle w:val="Default"/>
        <w:numPr>
          <w:ilvl w:val="0"/>
          <w:numId w:val="10"/>
        </w:numPr>
        <w:rPr>
          <w:sz w:val="22"/>
          <w:szCs w:val="22"/>
        </w:rPr>
      </w:pPr>
      <w:r w:rsidRPr="00926A08">
        <w:rPr>
          <w:sz w:val="22"/>
          <w:szCs w:val="22"/>
        </w:rPr>
        <w:t xml:space="preserve"> Student questionna</w:t>
      </w:r>
      <w:r w:rsidR="001937DF">
        <w:rPr>
          <w:sz w:val="22"/>
          <w:szCs w:val="22"/>
        </w:rPr>
        <w:t xml:space="preserve">ire or checklist for creativity, which could include the </w:t>
      </w:r>
      <w:proofErr w:type="spellStart"/>
      <w:r w:rsidR="001937DF">
        <w:rPr>
          <w:sz w:val="22"/>
          <w:szCs w:val="22"/>
        </w:rPr>
        <w:t>Khatena</w:t>
      </w:r>
      <w:proofErr w:type="spellEnd"/>
      <w:r w:rsidR="001937DF">
        <w:rPr>
          <w:sz w:val="22"/>
          <w:szCs w:val="22"/>
        </w:rPr>
        <w:t>-Morse Multi-Talent Perception Inventory (KMMPI)</w:t>
      </w:r>
    </w:p>
    <w:p w:rsidR="00CC610A" w:rsidRDefault="00405C50" w:rsidP="00CC610A">
      <w:pPr>
        <w:pStyle w:val="Default"/>
        <w:numPr>
          <w:ilvl w:val="0"/>
          <w:numId w:val="10"/>
        </w:numPr>
        <w:rPr>
          <w:sz w:val="22"/>
          <w:szCs w:val="22"/>
        </w:rPr>
      </w:pPr>
      <w:r>
        <w:rPr>
          <w:sz w:val="22"/>
          <w:szCs w:val="22"/>
        </w:rPr>
        <w:t xml:space="preserve"> C</w:t>
      </w:r>
      <w:r w:rsidR="00CC610A" w:rsidRPr="00926A08">
        <w:rPr>
          <w:sz w:val="22"/>
          <w:szCs w:val="22"/>
        </w:rPr>
        <w:t>reative writing samples and or evidence of a product containing original idea or problem solving</w:t>
      </w:r>
    </w:p>
    <w:p w:rsidR="00D21761" w:rsidRPr="001937DF" w:rsidRDefault="001937DF" w:rsidP="00CC610A">
      <w:pPr>
        <w:pStyle w:val="Default"/>
        <w:numPr>
          <w:ilvl w:val="0"/>
          <w:numId w:val="10"/>
        </w:numPr>
        <w:rPr>
          <w:sz w:val="22"/>
          <w:szCs w:val="22"/>
        </w:rPr>
      </w:pPr>
      <w:r w:rsidRPr="001937DF">
        <w:rPr>
          <w:sz w:val="22"/>
          <w:szCs w:val="22"/>
        </w:rPr>
        <w:t>Other evidences as deemed appropriate</w:t>
      </w:r>
      <w:r w:rsidR="00CC610A" w:rsidRPr="001937DF">
        <w:rPr>
          <w:sz w:val="22"/>
          <w:szCs w:val="22"/>
        </w:rPr>
        <w:t xml:space="preserve">           </w:t>
      </w:r>
    </w:p>
    <w:p w:rsidR="00D51CB5" w:rsidRPr="00926A08" w:rsidRDefault="00D51CB5" w:rsidP="00D21761">
      <w:pPr>
        <w:pStyle w:val="Default"/>
        <w:rPr>
          <w:b/>
          <w:bCs/>
          <w:sz w:val="22"/>
          <w:szCs w:val="22"/>
        </w:rPr>
      </w:pPr>
    </w:p>
    <w:p w:rsidR="00D21761" w:rsidRPr="00926A08" w:rsidRDefault="00D21761" w:rsidP="00D21761">
      <w:pPr>
        <w:pStyle w:val="Default"/>
        <w:rPr>
          <w:sz w:val="22"/>
          <w:szCs w:val="22"/>
        </w:rPr>
      </w:pPr>
      <w:r w:rsidRPr="00926A08">
        <w:rPr>
          <w:b/>
          <w:bCs/>
          <w:sz w:val="22"/>
          <w:szCs w:val="22"/>
        </w:rPr>
        <w:t xml:space="preserve">Leadership </w:t>
      </w:r>
    </w:p>
    <w:p w:rsidR="00D21761" w:rsidRDefault="00D21761" w:rsidP="00D21761">
      <w:pPr>
        <w:pStyle w:val="Default"/>
        <w:rPr>
          <w:sz w:val="22"/>
          <w:szCs w:val="22"/>
        </w:rPr>
      </w:pPr>
      <w:r w:rsidRPr="00926A08">
        <w:rPr>
          <w:sz w:val="22"/>
          <w:szCs w:val="22"/>
        </w:rPr>
        <w:t>Students possessing either potential or demonstrated ability to perform at an exceptionally high level in social skills and interpersonal qualities such as poise, effective oral and written expression, managerial ability and the ability, or vision, to set goals and organize others to reach those goals. (At</w:t>
      </w:r>
      <w:r w:rsidR="001937DF">
        <w:rPr>
          <w:sz w:val="22"/>
          <w:szCs w:val="22"/>
        </w:rPr>
        <w:t xml:space="preserve"> least three </w:t>
      </w:r>
      <w:r w:rsidR="00924225">
        <w:rPr>
          <w:sz w:val="22"/>
          <w:szCs w:val="22"/>
        </w:rPr>
        <w:t>pieces of evidence</w:t>
      </w:r>
      <w:r w:rsidRPr="00926A08">
        <w:rPr>
          <w:sz w:val="22"/>
          <w:szCs w:val="22"/>
        </w:rPr>
        <w:t xml:space="preserve"> are required </w:t>
      </w:r>
      <w:r w:rsidR="00924225">
        <w:rPr>
          <w:sz w:val="22"/>
          <w:szCs w:val="22"/>
        </w:rPr>
        <w:t>for identification</w:t>
      </w:r>
      <w:r w:rsidRPr="00926A08">
        <w:rPr>
          <w:sz w:val="22"/>
          <w:szCs w:val="22"/>
        </w:rPr>
        <w:t xml:space="preserve">.) </w:t>
      </w:r>
    </w:p>
    <w:p w:rsidR="00924225" w:rsidRPr="00926A08" w:rsidRDefault="00924225" w:rsidP="00D21761">
      <w:pPr>
        <w:pStyle w:val="Default"/>
        <w:rPr>
          <w:sz w:val="22"/>
          <w:szCs w:val="22"/>
        </w:rPr>
      </w:pPr>
    </w:p>
    <w:p w:rsidR="00D21761" w:rsidRPr="00926A08" w:rsidRDefault="00D21761" w:rsidP="00CC610A">
      <w:pPr>
        <w:pStyle w:val="Default"/>
        <w:numPr>
          <w:ilvl w:val="0"/>
          <w:numId w:val="11"/>
        </w:numPr>
        <w:rPr>
          <w:sz w:val="22"/>
          <w:szCs w:val="22"/>
        </w:rPr>
      </w:pPr>
      <w:r w:rsidRPr="00926A08">
        <w:rPr>
          <w:sz w:val="22"/>
          <w:szCs w:val="22"/>
        </w:rPr>
        <w:t xml:space="preserve"> Teacher questionnaire or checklist for leadership </w:t>
      </w:r>
    </w:p>
    <w:p w:rsidR="00D21761" w:rsidRPr="00926A08" w:rsidRDefault="00D21761" w:rsidP="00CC610A">
      <w:pPr>
        <w:pStyle w:val="Default"/>
        <w:numPr>
          <w:ilvl w:val="0"/>
          <w:numId w:val="11"/>
        </w:numPr>
        <w:rPr>
          <w:sz w:val="22"/>
          <w:szCs w:val="22"/>
        </w:rPr>
      </w:pPr>
      <w:r w:rsidRPr="00926A08">
        <w:rPr>
          <w:sz w:val="22"/>
          <w:szCs w:val="22"/>
        </w:rPr>
        <w:t xml:space="preserve"> Peer recommendation or checklist for leadership </w:t>
      </w:r>
    </w:p>
    <w:p w:rsidR="00D21761" w:rsidRPr="00926A08" w:rsidRDefault="00D21761" w:rsidP="00CC610A">
      <w:pPr>
        <w:pStyle w:val="Default"/>
        <w:numPr>
          <w:ilvl w:val="0"/>
          <w:numId w:val="11"/>
        </w:numPr>
        <w:rPr>
          <w:sz w:val="22"/>
          <w:szCs w:val="22"/>
        </w:rPr>
      </w:pPr>
      <w:r w:rsidRPr="00926A08">
        <w:rPr>
          <w:sz w:val="22"/>
          <w:szCs w:val="22"/>
        </w:rPr>
        <w:t xml:space="preserve"> Student self-assessment or </w:t>
      </w:r>
      <w:proofErr w:type="spellStart"/>
      <w:r w:rsidRPr="00926A08">
        <w:rPr>
          <w:sz w:val="22"/>
          <w:szCs w:val="22"/>
        </w:rPr>
        <w:t>Sociogram</w:t>
      </w:r>
      <w:proofErr w:type="spellEnd"/>
      <w:r w:rsidRPr="00926A08">
        <w:rPr>
          <w:sz w:val="22"/>
          <w:szCs w:val="22"/>
        </w:rPr>
        <w:t xml:space="preserve"> </w:t>
      </w:r>
    </w:p>
    <w:p w:rsidR="00CC610A" w:rsidRPr="00926A08" w:rsidRDefault="00924225" w:rsidP="00CC610A">
      <w:pPr>
        <w:pStyle w:val="Default"/>
        <w:numPr>
          <w:ilvl w:val="0"/>
          <w:numId w:val="11"/>
        </w:numPr>
        <w:rPr>
          <w:sz w:val="22"/>
          <w:szCs w:val="22"/>
        </w:rPr>
      </w:pPr>
      <w:r>
        <w:rPr>
          <w:sz w:val="22"/>
          <w:szCs w:val="22"/>
        </w:rPr>
        <w:t xml:space="preserve"> D</w:t>
      </w:r>
      <w:r w:rsidR="00CC610A" w:rsidRPr="00926A08">
        <w:rPr>
          <w:sz w:val="22"/>
          <w:szCs w:val="22"/>
        </w:rPr>
        <w:t>ocumentation of evidence of leadership qualities</w:t>
      </w:r>
    </w:p>
    <w:p w:rsidR="00D21761" w:rsidRPr="00926A08" w:rsidRDefault="00D21761" w:rsidP="00CC610A">
      <w:pPr>
        <w:pStyle w:val="CommentText"/>
        <w:rPr>
          <w:rFonts w:ascii="Times New Roman" w:hAnsi="Times New Roman" w:cs="Times New Roman"/>
          <w:sz w:val="22"/>
          <w:szCs w:val="22"/>
        </w:rPr>
      </w:pPr>
    </w:p>
    <w:p w:rsidR="00D21761" w:rsidRPr="00926A08" w:rsidRDefault="00D21761" w:rsidP="00D21761">
      <w:pPr>
        <w:pStyle w:val="Default"/>
        <w:rPr>
          <w:b/>
          <w:bCs/>
          <w:sz w:val="22"/>
          <w:szCs w:val="22"/>
        </w:rPr>
      </w:pPr>
    </w:p>
    <w:p w:rsidR="00D21761" w:rsidRPr="00926A08" w:rsidRDefault="00D21761" w:rsidP="00D21761">
      <w:pPr>
        <w:pStyle w:val="Default"/>
        <w:rPr>
          <w:sz w:val="22"/>
          <w:szCs w:val="22"/>
        </w:rPr>
      </w:pPr>
      <w:r w:rsidRPr="00926A08">
        <w:rPr>
          <w:b/>
          <w:bCs/>
          <w:sz w:val="22"/>
          <w:szCs w:val="22"/>
        </w:rPr>
        <w:t xml:space="preserve">Visual and Performing Arts </w:t>
      </w:r>
    </w:p>
    <w:p w:rsidR="00D21761" w:rsidRDefault="00D21761" w:rsidP="00D21761">
      <w:pPr>
        <w:pStyle w:val="Default"/>
        <w:rPr>
          <w:sz w:val="22"/>
          <w:szCs w:val="22"/>
        </w:rPr>
      </w:pPr>
      <w:r w:rsidRPr="00926A08">
        <w:rPr>
          <w:sz w:val="22"/>
          <w:szCs w:val="22"/>
        </w:rPr>
        <w:t xml:space="preserve">Students possessing either potential or demonstrated ability to perform at an exceptionally high level in the visual or performing arts and demonstrating the potential for outstanding aesthetic production, accomplishment, or creativity in visual art, dance, music, or drama. (At </w:t>
      </w:r>
      <w:r w:rsidR="00924225">
        <w:rPr>
          <w:sz w:val="22"/>
          <w:szCs w:val="22"/>
        </w:rPr>
        <w:t xml:space="preserve">least three pieces of evidence </w:t>
      </w:r>
      <w:r w:rsidRPr="00926A08">
        <w:rPr>
          <w:sz w:val="22"/>
          <w:szCs w:val="22"/>
        </w:rPr>
        <w:t xml:space="preserve">are required </w:t>
      </w:r>
      <w:r w:rsidR="00924225">
        <w:rPr>
          <w:sz w:val="22"/>
          <w:szCs w:val="22"/>
        </w:rPr>
        <w:t>for identification</w:t>
      </w:r>
      <w:r w:rsidRPr="00926A08">
        <w:rPr>
          <w:sz w:val="22"/>
          <w:szCs w:val="22"/>
        </w:rPr>
        <w:t xml:space="preserve">.) </w:t>
      </w:r>
    </w:p>
    <w:p w:rsidR="00924225" w:rsidRPr="00926A08" w:rsidRDefault="00924225" w:rsidP="00D21761">
      <w:pPr>
        <w:pStyle w:val="Default"/>
        <w:rPr>
          <w:sz w:val="22"/>
          <w:szCs w:val="22"/>
        </w:rPr>
      </w:pPr>
    </w:p>
    <w:p w:rsidR="00D21761" w:rsidRPr="00926A08" w:rsidRDefault="00D21761" w:rsidP="00CC610A">
      <w:pPr>
        <w:pStyle w:val="Default"/>
        <w:numPr>
          <w:ilvl w:val="0"/>
          <w:numId w:val="12"/>
        </w:numPr>
        <w:rPr>
          <w:sz w:val="22"/>
          <w:szCs w:val="22"/>
        </w:rPr>
      </w:pPr>
      <w:r w:rsidRPr="00926A08">
        <w:rPr>
          <w:sz w:val="22"/>
          <w:szCs w:val="22"/>
        </w:rPr>
        <w:t xml:space="preserve"> Teacher questionnaire or checklist for visual or performing arts </w:t>
      </w:r>
    </w:p>
    <w:p w:rsidR="00D21761" w:rsidRPr="00926A08" w:rsidRDefault="00D21761" w:rsidP="00CC610A">
      <w:pPr>
        <w:pStyle w:val="Default"/>
        <w:numPr>
          <w:ilvl w:val="0"/>
          <w:numId w:val="12"/>
        </w:numPr>
        <w:rPr>
          <w:sz w:val="22"/>
          <w:szCs w:val="22"/>
        </w:rPr>
      </w:pPr>
      <w:r w:rsidRPr="00926A08">
        <w:rPr>
          <w:sz w:val="22"/>
          <w:szCs w:val="22"/>
        </w:rPr>
        <w:t xml:space="preserve"> Parent questionnaire or checklist for visual or performing arts </w:t>
      </w:r>
    </w:p>
    <w:p w:rsidR="00D21761" w:rsidRPr="00926A08" w:rsidRDefault="00D21761" w:rsidP="00CC610A">
      <w:pPr>
        <w:pStyle w:val="Default"/>
        <w:numPr>
          <w:ilvl w:val="0"/>
          <w:numId w:val="12"/>
        </w:numPr>
        <w:rPr>
          <w:sz w:val="22"/>
          <w:szCs w:val="22"/>
        </w:rPr>
      </w:pPr>
      <w:r w:rsidRPr="00926A08">
        <w:rPr>
          <w:sz w:val="22"/>
          <w:szCs w:val="22"/>
        </w:rPr>
        <w:t xml:space="preserve"> Student assessment in art, music, dance or drama </w:t>
      </w:r>
    </w:p>
    <w:p w:rsidR="00CC610A" w:rsidRPr="00926A08" w:rsidRDefault="00D21761" w:rsidP="00CC610A">
      <w:pPr>
        <w:pStyle w:val="Default"/>
        <w:numPr>
          <w:ilvl w:val="0"/>
          <w:numId w:val="12"/>
        </w:numPr>
        <w:rPr>
          <w:sz w:val="22"/>
          <w:szCs w:val="22"/>
        </w:rPr>
      </w:pPr>
      <w:r w:rsidRPr="00926A08">
        <w:rPr>
          <w:sz w:val="22"/>
          <w:szCs w:val="22"/>
        </w:rPr>
        <w:t xml:space="preserve"> Performance or portfolio for a jury of artists, performers, or educators</w:t>
      </w:r>
    </w:p>
    <w:p w:rsidR="00CC610A" w:rsidRPr="00926A08" w:rsidRDefault="00CC610A" w:rsidP="00CC610A">
      <w:pPr>
        <w:pStyle w:val="CommentText"/>
        <w:numPr>
          <w:ilvl w:val="0"/>
          <w:numId w:val="12"/>
        </w:numPr>
        <w:rPr>
          <w:rFonts w:ascii="Times New Roman" w:hAnsi="Times New Roman" w:cs="Times New Roman"/>
          <w:sz w:val="22"/>
          <w:szCs w:val="22"/>
        </w:rPr>
      </w:pPr>
      <w:r w:rsidRPr="00926A08">
        <w:rPr>
          <w:rFonts w:ascii="Times New Roman" w:hAnsi="Times New Roman" w:cs="Times New Roman"/>
          <w:sz w:val="22"/>
          <w:szCs w:val="22"/>
        </w:rPr>
        <w:t xml:space="preserve"> Letter of recommendation from a specialist or professional artist</w:t>
      </w:r>
    </w:p>
    <w:p w:rsidR="00CC610A" w:rsidRPr="00926A08" w:rsidRDefault="00CC610A" w:rsidP="00CC610A">
      <w:pPr>
        <w:pStyle w:val="Default"/>
        <w:ind w:left="720"/>
        <w:rPr>
          <w:sz w:val="22"/>
          <w:szCs w:val="22"/>
        </w:rPr>
      </w:pPr>
    </w:p>
    <w:p w:rsidR="00D21761" w:rsidRPr="00926A08" w:rsidRDefault="00D21761" w:rsidP="00D21761">
      <w:pPr>
        <w:pStyle w:val="CommentText"/>
        <w:ind w:firstLine="720"/>
        <w:rPr>
          <w:rFonts w:ascii="Times New Roman" w:hAnsi="Times New Roman" w:cs="Times New Roman"/>
          <w:b/>
          <w:sz w:val="22"/>
          <w:szCs w:val="22"/>
        </w:rPr>
      </w:pPr>
    </w:p>
    <w:p w:rsidR="00D21761" w:rsidRPr="00926A08" w:rsidRDefault="006742C0" w:rsidP="00D21761">
      <w:pPr>
        <w:pStyle w:val="Default"/>
        <w:rPr>
          <w:sz w:val="22"/>
          <w:szCs w:val="22"/>
        </w:rPr>
      </w:pPr>
      <w:r w:rsidRPr="00926A08">
        <w:rPr>
          <w:b/>
          <w:bCs/>
          <w:sz w:val="22"/>
          <w:szCs w:val="22"/>
        </w:rPr>
        <w:t>P</w:t>
      </w:r>
      <w:r w:rsidR="00D21761" w:rsidRPr="00926A08">
        <w:rPr>
          <w:b/>
          <w:bCs/>
          <w:sz w:val="22"/>
          <w:szCs w:val="22"/>
        </w:rPr>
        <w:t xml:space="preserve">rimary Talent Pool </w:t>
      </w:r>
    </w:p>
    <w:p w:rsidR="00924225" w:rsidRDefault="00D21761" w:rsidP="00924225">
      <w:pPr>
        <w:pStyle w:val="Default"/>
        <w:rPr>
          <w:sz w:val="22"/>
          <w:szCs w:val="22"/>
        </w:rPr>
      </w:pPr>
      <w:r w:rsidRPr="00926A08">
        <w:rPr>
          <w:sz w:val="22"/>
          <w:szCs w:val="22"/>
        </w:rPr>
        <w:t>In the primary grades, students will be identified as having "characteristics and behavi</w:t>
      </w:r>
      <w:r w:rsidR="001E0976" w:rsidRPr="00926A08">
        <w:rPr>
          <w:sz w:val="22"/>
          <w:szCs w:val="22"/>
        </w:rPr>
        <w:t xml:space="preserve">ors of high potential learners." </w:t>
      </w:r>
      <w:r w:rsidR="001E0976" w:rsidRPr="00926A08">
        <w:rPr>
          <w:iCs/>
          <w:sz w:val="22"/>
          <w:szCs w:val="22"/>
        </w:rPr>
        <w:t>High potential learners” typically represent the top quartile (25%) of the entire student population in terms of the degree of demonstrated gifted characteristics and behaviors.</w:t>
      </w:r>
      <w:r w:rsidR="0082661A" w:rsidRPr="00926A08">
        <w:rPr>
          <w:iCs/>
          <w:sz w:val="22"/>
          <w:szCs w:val="22"/>
        </w:rPr>
        <w:t xml:space="preserve"> </w:t>
      </w:r>
      <w:r w:rsidR="00924225">
        <w:rPr>
          <w:iCs/>
          <w:sz w:val="22"/>
          <w:szCs w:val="22"/>
        </w:rPr>
        <w:t>(</w:t>
      </w:r>
      <w:r w:rsidR="00924225" w:rsidRPr="00926A08">
        <w:rPr>
          <w:sz w:val="22"/>
          <w:szCs w:val="22"/>
        </w:rPr>
        <w:t xml:space="preserve">At </w:t>
      </w:r>
      <w:r w:rsidR="00924225">
        <w:rPr>
          <w:sz w:val="22"/>
          <w:szCs w:val="22"/>
        </w:rPr>
        <w:t xml:space="preserve">least three pieces of informal evidence </w:t>
      </w:r>
      <w:r w:rsidR="00924225" w:rsidRPr="00926A08">
        <w:rPr>
          <w:sz w:val="22"/>
          <w:szCs w:val="22"/>
        </w:rPr>
        <w:t xml:space="preserve">are required </w:t>
      </w:r>
      <w:r w:rsidR="00924225">
        <w:rPr>
          <w:sz w:val="22"/>
          <w:szCs w:val="22"/>
        </w:rPr>
        <w:t>for placement in the talent pool</w:t>
      </w:r>
      <w:r w:rsidR="00924225" w:rsidRPr="00926A08">
        <w:rPr>
          <w:sz w:val="22"/>
          <w:szCs w:val="22"/>
        </w:rPr>
        <w:t xml:space="preserve">.) </w:t>
      </w:r>
    </w:p>
    <w:p w:rsidR="001E0976" w:rsidRPr="00926A08" w:rsidRDefault="001E0976" w:rsidP="00D21761">
      <w:pPr>
        <w:pStyle w:val="Default"/>
        <w:rPr>
          <w:sz w:val="22"/>
          <w:szCs w:val="22"/>
        </w:rPr>
      </w:pPr>
    </w:p>
    <w:p w:rsidR="00D21761" w:rsidRPr="00926A08" w:rsidRDefault="00924225" w:rsidP="00CC610A">
      <w:pPr>
        <w:pStyle w:val="Default"/>
        <w:numPr>
          <w:ilvl w:val="0"/>
          <w:numId w:val="13"/>
        </w:numPr>
        <w:rPr>
          <w:sz w:val="22"/>
          <w:szCs w:val="22"/>
        </w:rPr>
      </w:pPr>
      <w:r>
        <w:rPr>
          <w:sz w:val="22"/>
          <w:szCs w:val="22"/>
        </w:rPr>
        <w:t xml:space="preserve"> </w:t>
      </w:r>
      <w:proofErr w:type="spellStart"/>
      <w:r w:rsidR="00AA0083" w:rsidRPr="00926A08">
        <w:rPr>
          <w:sz w:val="22"/>
          <w:szCs w:val="22"/>
        </w:rPr>
        <w:t>Brigance</w:t>
      </w:r>
      <w:proofErr w:type="spellEnd"/>
      <w:r>
        <w:rPr>
          <w:sz w:val="22"/>
          <w:szCs w:val="22"/>
        </w:rPr>
        <w:t xml:space="preserve"> from kindergarten entrance</w:t>
      </w:r>
    </w:p>
    <w:p w:rsidR="00AA0083" w:rsidRDefault="00AA0083" w:rsidP="00CC610A">
      <w:pPr>
        <w:pStyle w:val="Default"/>
        <w:numPr>
          <w:ilvl w:val="0"/>
          <w:numId w:val="13"/>
        </w:numPr>
        <w:rPr>
          <w:sz w:val="22"/>
          <w:szCs w:val="22"/>
        </w:rPr>
      </w:pPr>
      <w:r w:rsidRPr="00924225">
        <w:rPr>
          <w:sz w:val="22"/>
          <w:szCs w:val="22"/>
        </w:rPr>
        <w:t xml:space="preserve"> MAP (Reading and Math)</w:t>
      </w:r>
    </w:p>
    <w:p w:rsidR="00924225" w:rsidRPr="00924225" w:rsidRDefault="00924225" w:rsidP="00CC610A">
      <w:pPr>
        <w:pStyle w:val="Default"/>
        <w:numPr>
          <w:ilvl w:val="0"/>
          <w:numId w:val="13"/>
        </w:numPr>
        <w:rPr>
          <w:sz w:val="22"/>
          <w:szCs w:val="22"/>
        </w:rPr>
      </w:pPr>
      <w:r>
        <w:rPr>
          <w:sz w:val="22"/>
          <w:szCs w:val="22"/>
        </w:rPr>
        <w:t>STAR (Reading)</w:t>
      </w:r>
    </w:p>
    <w:p w:rsidR="00AA0083" w:rsidRPr="00926A08" w:rsidRDefault="00AA0083" w:rsidP="00CC610A">
      <w:pPr>
        <w:pStyle w:val="Default"/>
        <w:numPr>
          <w:ilvl w:val="0"/>
          <w:numId w:val="13"/>
        </w:numPr>
        <w:rPr>
          <w:sz w:val="22"/>
          <w:szCs w:val="22"/>
        </w:rPr>
      </w:pPr>
      <w:r w:rsidRPr="00926A08">
        <w:rPr>
          <w:sz w:val="22"/>
          <w:szCs w:val="22"/>
        </w:rPr>
        <w:t xml:space="preserve"> Teacher checklist of gifted behaviors </w:t>
      </w:r>
    </w:p>
    <w:p w:rsidR="00AA0083" w:rsidRPr="00926A08" w:rsidRDefault="00AA0083" w:rsidP="00CC610A">
      <w:pPr>
        <w:pStyle w:val="Default"/>
        <w:numPr>
          <w:ilvl w:val="0"/>
          <w:numId w:val="13"/>
        </w:numPr>
        <w:rPr>
          <w:sz w:val="22"/>
          <w:szCs w:val="22"/>
        </w:rPr>
      </w:pPr>
      <w:r w:rsidRPr="00926A08">
        <w:rPr>
          <w:sz w:val="22"/>
          <w:szCs w:val="22"/>
        </w:rPr>
        <w:t xml:space="preserve"> Parent questionnaire to determine interests, needs, and abilities </w:t>
      </w:r>
    </w:p>
    <w:p w:rsidR="00AA0083" w:rsidRDefault="00AA0083" w:rsidP="00CC610A">
      <w:pPr>
        <w:pStyle w:val="Default"/>
        <w:numPr>
          <w:ilvl w:val="0"/>
          <w:numId w:val="13"/>
        </w:numPr>
        <w:rPr>
          <w:sz w:val="22"/>
          <w:szCs w:val="22"/>
        </w:rPr>
      </w:pPr>
      <w:r w:rsidRPr="00926A08">
        <w:rPr>
          <w:sz w:val="22"/>
          <w:szCs w:val="22"/>
        </w:rPr>
        <w:t xml:space="preserve"> Questionnaire or </w:t>
      </w:r>
      <w:r w:rsidR="00924225">
        <w:rPr>
          <w:sz w:val="22"/>
          <w:szCs w:val="22"/>
        </w:rPr>
        <w:t>checklist of gifted behaviors</w:t>
      </w:r>
    </w:p>
    <w:p w:rsidR="00924225" w:rsidRPr="00926A08" w:rsidRDefault="00924225" w:rsidP="00CC610A">
      <w:pPr>
        <w:pStyle w:val="Default"/>
        <w:numPr>
          <w:ilvl w:val="0"/>
          <w:numId w:val="13"/>
        </w:numPr>
        <w:rPr>
          <w:sz w:val="22"/>
          <w:szCs w:val="22"/>
        </w:rPr>
      </w:pPr>
      <w:r>
        <w:rPr>
          <w:sz w:val="22"/>
          <w:szCs w:val="22"/>
        </w:rPr>
        <w:t>Primary Talent Pool committee recommendations</w:t>
      </w:r>
    </w:p>
    <w:p w:rsidR="00790DB0" w:rsidRPr="00926A08" w:rsidRDefault="00790DB0" w:rsidP="00790DB0">
      <w:pPr>
        <w:pStyle w:val="Default"/>
        <w:ind w:left="360"/>
        <w:rPr>
          <w:sz w:val="22"/>
          <w:szCs w:val="22"/>
        </w:rPr>
      </w:pPr>
    </w:p>
    <w:p w:rsidR="0082661A" w:rsidRPr="00926A08" w:rsidRDefault="0082661A" w:rsidP="00302E83">
      <w:pPr>
        <w:spacing w:before="180"/>
        <w:ind w:right="288"/>
        <w:rPr>
          <w:rFonts w:ascii="Times New Roman" w:hAnsi="Times New Roman" w:cs="Times New Roman"/>
          <w:b/>
          <w:color w:val="000000"/>
          <w:w w:val="105"/>
          <w:u w:val="single"/>
        </w:rPr>
      </w:pPr>
      <w:r w:rsidRPr="00926A08">
        <w:rPr>
          <w:rFonts w:ascii="Times New Roman" w:hAnsi="Times New Roman" w:cs="Times New Roman"/>
          <w:b/>
          <w:color w:val="000000"/>
          <w:w w:val="105"/>
          <w:u w:val="single"/>
        </w:rPr>
        <w:t>SPECIAL CONSIDERATIONS</w:t>
      </w:r>
    </w:p>
    <w:p w:rsidR="00926A08" w:rsidRDefault="0082661A" w:rsidP="00302E83">
      <w:pPr>
        <w:spacing w:before="180"/>
        <w:ind w:right="288"/>
        <w:rPr>
          <w:rFonts w:ascii="Times New Roman" w:hAnsi="Times New Roman" w:cs="Times New Roman"/>
          <w:b/>
          <w:color w:val="000000"/>
          <w:w w:val="105"/>
          <w:u w:val="single"/>
        </w:rPr>
      </w:pPr>
      <w:r w:rsidRPr="00926A08">
        <w:rPr>
          <w:rFonts w:ascii="Times New Roman" w:hAnsi="Times New Roman" w:cs="Times New Roman"/>
          <w:color w:val="000000"/>
          <w:w w:val="105"/>
        </w:rPr>
        <w:t xml:space="preserve">Students who may </w:t>
      </w:r>
      <w:r w:rsidR="00405C50">
        <w:rPr>
          <w:rFonts w:ascii="Times New Roman" w:hAnsi="Times New Roman" w:cs="Times New Roman"/>
          <w:color w:val="000000"/>
          <w:w w:val="105"/>
        </w:rPr>
        <w:t>be disadvantaged due to one or more of the following;</w:t>
      </w:r>
      <w:r w:rsidRPr="00926A08">
        <w:rPr>
          <w:rFonts w:ascii="Times New Roman" w:hAnsi="Times New Roman" w:cs="Times New Roman"/>
          <w:color w:val="000000"/>
          <w:w w:val="105"/>
        </w:rPr>
        <w:t xml:space="preserve"> environmental, language, cultural, economic, medical, and/or any other factors as described in recommendation may be considered for the gifted education program. These cases will be reviewed by the GT Committee and decided upon</w:t>
      </w:r>
      <w:r w:rsidR="00924225">
        <w:rPr>
          <w:rFonts w:ascii="Times New Roman" w:hAnsi="Times New Roman" w:cs="Times New Roman"/>
          <w:color w:val="000000"/>
          <w:w w:val="105"/>
        </w:rPr>
        <w:t xml:space="preserve"> by </w:t>
      </w:r>
      <w:r w:rsidRPr="00926A08">
        <w:rPr>
          <w:rFonts w:ascii="Times New Roman" w:hAnsi="Times New Roman" w:cs="Times New Roman"/>
          <w:color w:val="000000"/>
          <w:w w:val="105"/>
        </w:rPr>
        <w:t xml:space="preserve">a case to case basis. </w:t>
      </w:r>
    </w:p>
    <w:p w:rsidR="0082661A" w:rsidRPr="00926A08" w:rsidRDefault="0082661A" w:rsidP="00302E83">
      <w:pPr>
        <w:spacing w:before="180"/>
        <w:ind w:right="288"/>
        <w:rPr>
          <w:rFonts w:ascii="Times New Roman" w:hAnsi="Times New Roman" w:cs="Times New Roman"/>
          <w:b/>
          <w:color w:val="000000"/>
          <w:w w:val="105"/>
          <w:u w:val="single"/>
        </w:rPr>
      </w:pPr>
      <w:r w:rsidRPr="00926A08">
        <w:rPr>
          <w:rFonts w:ascii="Times New Roman" w:hAnsi="Times New Roman" w:cs="Times New Roman"/>
          <w:b/>
          <w:color w:val="000000"/>
          <w:w w:val="105"/>
          <w:u w:val="single"/>
        </w:rPr>
        <w:t>DISTRICT WIDE SCREENING</w:t>
      </w:r>
    </w:p>
    <w:p w:rsidR="0082661A" w:rsidRPr="00926A08" w:rsidRDefault="0082661A" w:rsidP="0082661A">
      <w:pPr>
        <w:pStyle w:val="Default"/>
        <w:ind w:left="360"/>
        <w:rPr>
          <w:sz w:val="22"/>
          <w:szCs w:val="22"/>
        </w:rPr>
      </w:pPr>
      <w:r w:rsidRPr="00926A08">
        <w:rPr>
          <w:sz w:val="22"/>
          <w:szCs w:val="22"/>
        </w:rPr>
        <w:t>The following tests are either administered by thei</w:t>
      </w:r>
      <w:r w:rsidR="00924225">
        <w:rPr>
          <w:sz w:val="22"/>
          <w:szCs w:val="22"/>
        </w:rPr>
        <w:t>r classroom teachers, the GT Coordinator or teacher,</w:t>
      </w:r>
      <w:r w:rsidRPr="00926A08">
        <w:rPr>
          <w:sz w:val="22"/>
          <w:szCs w:val="22"/>
        </w:rPr>
        <w:t xml:space="preserve"> or other school personnel. Test scores are made available to </w:t>
      </w:r>
      <w:r w:rsidR="00924225">
        <w:rPr>
          <w:sz w:val="22"/>
          <w:szCs w:val="22"/>
        </w:rPr>
        <w:t>the GT Coordinator</w:t>
      </w:r>
      <w:r w:rsidRPr="00926A08">
        <w:rPr>
          <w:sz w:val="22"/>
          <w:szCs w:val="22"/>
        </w:rPr>
        <w:t xml:space="preserve">. </w:t>
      </w:r>
    </w:p>
    <w:p w:rsidR="0082661A" w:rsidRPr="00926A08" w:rsidRDefault="0082661A" w:rsidP="0082661A">
      <w:pPr>
        <w:pStyle w:val="Default"/>
        <w:ind w:left="360"/>
        <w:rPr>
          <w:sz w:val="22"/>
          <w:szCs w:val="22"/>
        </w:rPr>
      </w:pPr>
    </w:p>
    <w:p w:rsidR="0082661A" w:rsidRPr="00926A08" w:rsidRDefault="0082661A" w:rsidP="0082661A">
      <w:pPr>
        <w:pStyle w:val="Default"/>
        <w:numPr>
          <w:ilvl w:val="0"/>
          <w:numId w:val="14"/>
        </w:numPr>
        <w:rPr>
          <w:sz w:val="22"/>
          <w:szCs w:val="22"/>
        </w:rPr>
      </w:pPr>
      <w:r w:rsidRPr="00926A08">
        <w:rPr>
          <w:sz w:val="22"/>
          <w:szCs w:val="22"/>
        </w:rPr>
        <w:t xml:space="preserve">MAP </w:t>
      </w:r>
    </w:p>
    <w:p w:rsidR="0082661A" w:rsidRPr="00926A08" w:rsidRDefault="0082661A" w:rsidP="0082661A">
      <w:pPr>
        <w:pStyle w:val="Default"/>
        <w:numPr>
          <w:ilvl w:val="0"/>
          <w:numId w:val="14"/>
        </w:numPr>
        <w:rPr>
          <w:sz w:val="22"/>
          <w:szCs w:val="22"/>
        </w:rPr>
      </w:pPr>
      <w:proofErr w:type="spellStart"/>
      <w:r w:rsidRPr="00926A08">
        <w:rPr>
          <w:sz w:val="22"/>
          <w:szCs w:val="22"/>
        </w:rPr>
        <w:t>Brigance</w:t>
      </w:r>
      <w:proofErr w:type="spellEnd"/>
    </w:p>
    <w:p w:rsidR="0082661A" w:rsidRPr="00926A08" w:rsidRDefault="0082661A" w:rsidP="0082661A">
      <w:pPr>
        <w:pStyle w:val="Default"/>
        <w:numPr>
          <w:ilvl w:val="0"/>
          <w:numId w:val="14"/>
        </w:numPr>
        <w:rPr>
          <w:sz w:val="22"/>
          <w:szCs w:val="22"/>
        </w:rPr>
      </w:pPr>
      <w:proofErr w:type="spellStart"/>
      <w:r w:rsidRPr="00926A08">
        <w:rPr>
          <w:sz w:val="22"/>
          <w:szCs w:val="22"/>
        </w:rPr>
        <w:t>Naglieri</w:t>
      </w:r>
      <w:proofErr w:type="spellEnd"/>
      <w:r w:rsidR="00F8474F" w:rsidRPr="00926A08">
        <w:rPr>
          <w:sz w:val="22"/>
          <w:szCs w:val="22"/>
        </w:rPr>
        <w:t>- GT Coordinator/GT Teacher Administers</w:t>
      </w:r>
    </w:p>
    <w:p w:rsidR="0082661A" w:rsidRPr="00926A08" w:rsidRDefault="0082661A" w:rsidP="0082661A">
      <w:pPr>
        <w:pStyle w:val="Default"/>
        <w:numPr>
          <w:ilvl w:val="0"/>
          <w:numId w:val="14"/>
        </w:numPr>
        <w:rPr>
          <w:sz w:val="22"/>
          <w:szCs w:val="22"/>
        </w:rPr>
      </w:pPr>
      <w:r w:rsidRPr="00926A08">
        <w:rPr>
          <w:sz w:val="22"/>
          <w:szCs w:val="22"/>
        </w:rPr>
        <w:t>K-PREP( only to screen for Science and Social Studies)</w:t>
      </w:r>
    </w:p>
    <w:p w:rsidR="0082661A" w:rsidRPr="00926A08" w:rsidRDefault="00924225" w:rsidP="0082661A">
      <w:pPr>
        <w:pStyle w:val="Default"/>
        <w:numPr>
          <w:ilvl w:val="0"/>
          <w:numId w:val="14"/>
        </w:numPr>
        <w:rPr>
          <w:sz w:val="22"/>
          <w:szCs w:val="22"/>
        </w:rPr>
      </w:pPr>
      <w:proofErr w:type="spellStart"/>
      <w:r>
        <w:rPr>
          <w:sz w:val="22"/>
          <w:szCs w:val="22"/>
        </w:rPr>
        <w:t>Sociograms</w:t>
      </w:r>
      <w:proofErr w:type="spellEnd"/>
    </w:p>
    <w:p w:rsidR="0082661A" w:rsidRDefault="0082661A" w:rsidP="0082661A">
      <w:pPr>
        <w:pStyle w:val="Default"/>
        <w:numPr>
          <w:ilvl w:val="0"/>
          <w:numId w:val="14"/>
        </w:numPr>
        <w:rPr>
          <w:sz w:val="22"/>
          <w:szCs w:val="22"/>
        </w:rPr>
      </w:pPr>
      <w:r w:rsidRPr="00926A08">
        <w:rPr>
          <w:sz w:val="22"/>
          <w:szCs w:val="22"/>
        </w:rPr>
        <w:t>Circles Activity</w:t>
      </w:r>
    </w:p>
    <w:p w:rsidR="009C60D0" w:rsidRDefault="009C60D0" w:rsidP="009C60D0">
      <w:pPr>
        <w:pStyle w:val="Default"/>
        <w:ind w:left="1080"/>
        <w:rPr>
          <w:sz w:val="22"/>
          <w:szCs w:val="22"/>
        </w:rPr>
      </w:pPr>
    </w:p>
    <w:p w:rsidR="00924225" w:rsidRPr="00926A08" w:rsidRDefault="00924225" w:rsidP="00924225">
      <w:pPr>
        <w:pStyle w:val="Default"/>
        <w:ind w:left="1080"/>
        <w:rPr>
          <w:sz w:val="22"/>
          <w:szCs w:val="22"/>
        </w:rPr>
      </w:pPr>
    </w:p>
    <w:p w:rsidR="0082661A" w:rsidRPr="00926A08" w:rsidRDefault="0082661A" w:rsidP="00302E83">
      <w:pPr>
        <w:spacing w:before="180"/>
        <w:ind w:right="288"/>
        <w:rPr>
          <w:rFonts w:ascii="Times New Roman" w:hAnsi="Times New Roman" w:cs="Times New Roman"/>
          <w:b/>
          <w:color w:val="000000"/>
          <w:w w:val="105"/>
          <w:u w:val="single"/>
        </w:rPr>
      </w:pPr>
    </w:p>
    <w:p w:rsidR="00302E83" w:rsidRPr="00926A08" w:rsidRDefault="0082661A" w:rsidP="00302E83">
      <w:pPr>
        <w:spacing w:before="180"/>
        <w:ind w:right="288"/>
        <w:rPr>
          <w:rFonts w:ascii="Times New Roman" w:hAnsi="Times New Roman" w:cs="Times New Roman"/>
          <w:b/>
          <w:color w:val="000000"/>
          <w:w w:val="105"/>
          <w:u w:val="single"/>
        </w:rPr>
      </w:pPr>
      <w:r w:rsidRPr="00926A08">
        <w:rPr>
          <w:rFonts w:ascii="Times New Roman" w:hAnsi="Times New Roman" w:cs="Times New Roman"/>
          <w:b/>
          <w:color w:val="000000"/>
          <w:w w:val="105"/>
          <w:u w:val="single"/>
        </w:rPr>
        <w:lastRenderedPageBreak/>
        <w:t>T</w:t>
      </w:r>
      <w:r w:rsidR="00302E83" w:rsidRPr="00926A08">
        <w:rPr>
          <w:rFonts w:ascii="Times New Roman" w:hAnsi="Times New Roman" w:cs="Times New Roman"/>
          <w:b/>
          <w:color w:val="000000"/>
          <w:w w:val="105"/>
          <w:u w:val="single"/>
        </w:rPr>
        <w:t>RANSFER STUDENTS</w:t>
      </w:r>
    </w:p>
    <w:p w:rsidR="00D51CB5" w:rsidRPr="00926A08" w:rsidRDefault="00924225" w:rsidP="00302E83">
      <w:pPr>
        <w:spacing w:before="180"/>
        <w:ind w:right="288"/>
        <w:rPr>
          <w:rFonts w:ascii="Times New Roman" w:hAnsi="Times New Roman" w:cs="Times New Roman"/>
          <w:b/>
          <w:color w:val="000000"/>
          <w:w w:val="105"/>
          <w:u w:val="single"/>
        </w:rPr>
      </w:pPr>
      <w:r>
        <w:rPr>
          <w:rFonts w:ascii="Times New Roman" w:hAnsi="Times New Roman" w:cs="Times New Roman"/>
          <w:color w:val="000000"/>
          <w:w w:val="105"/>
        </w:rPr>
        <w:t>Cumberland</w:t>
      </w:r>
      <w:r w:rsidR="00302E83" w:rsidRPr="00926A08">
        <w:rPr>
          <w:rFonts w:ascii="Times New Roman" w:hAnsi="Times New Roman" w:cs="Times New Roman"/>
          <w:color w:val="000000"/>
          <w:w w:val="105"/>
        </w:rPr>
        <w:t xml:space="preserve"> County will adhere to a reciprocal agreement to accept already identified student</w:t>
      </w:r>
      <w:r w:rsidR="001D25AB" w:rsidRPr="00926A08">
        <w:rPr>
          <w:rFonts w:ascii="Times New Roman" w:hAnsi="Times New Roman" w:cs="Times New Roman"/>
          <w:color w:val="000000"/>
          <w:w w:val="105"/>
        </w:rPr>
        <w:t>s</w:t>
      </w:r>
      <w:r w:rsidR="00302E83" w:rsidRPr="00926A08">
        <w:rPr>
          <w:rFonts w:ascii="Times New Roman" w:hAnsi="Times New Roman" w:cs="Times New Roman"/>
          <w:color w:val="000000"/>
          <w:w w:val="105"/>
        </w:rPr>
        <w:t xml:space="preserve"> from another Kentucky School District. However, services may need to be updated in Infinite Campus due to</w:t>
      </w:r>
      <w:r>
        <w:rPr>
          <w:rFonts w:ascii="Times New Roman" w:hAnsi="Times New Roman" w:cs="Times New Roman"/>
          <w:color w:val="000000"/>
          <w:w w:val="105"/>
        </w:rPr>
        <w:t xml:space="preserve"> a difference in t</w:t>
      </w:r>
      <w:r w:rsidR="00302E83" w:rsidRPr="00926A08">
        <w:rPr>
          <w:rFonts w:ascii="Times New Roman" w:hAnsi="Times New Roman" w:cs="Times New Roman"/>
          <w:color w:val="000000"/>
          <w:w w:val="105"/>
        </w:rPr>
        <w:t>he se</w:t>
      </w:r>
      <w:r>
        <w:rPr>
          <w:rFonts w:ascii="Times New Roman" w:hAnsi="Times New Roman" w:cs="Times New Roman"/>
          <w:color w:val="000000"/>
          <w:w w:val="105"/>
        </w:rPr>
        <w:t>rvices that are offered in our county compared to the transferring county.</w:t>
      </w:r>
      <w:r w:rsidR="00302E83" w:rsidRPr="00926A08">
        <w:rPr>
          <w:rFonts w:ascii="Times New Roman" w:hAnsi="Times New Roman" w:cs="Times New Roman"/>
          <w:color w:val="000000"/>
          <w:w w:val="105"/>
        </w:rPr>
        <w:t xml:space="preserve"> Students who transfer in from another state must be reviewed according to the state regulations and dist</w:t>
      </w:r>
      <w:r>
        <w:rPr>
          <w:rFonts w:ascii="Times New Roman" w:hAnsi="Times New Roman" w:cs="Times New Roman"/>
          <w:color w:val="000000"/>
          <w:w w:val="105"/>
        </w:rPr>
        <w:t xml:space="preserve">rict identification procedures, and will only be placed if Kentucky’s GT requirements are met for placement. </w:t>
      </w:r>
    </w:p>
    <w:p w:rsidR="00302E83" w:rsidRPr="00926A08" w:rsidRDefault="00302E83" w:rsidP="00302E83">
      <w:pPr>
        <w:spacing w:before="180"/>
        <w:ind w:right="288"/>
        <w:rPr>
          <w:rFonts w:ascii="Times New Roman" w:hAnsi="Times New Roman" w:cs="Times New Roman"/>
          <w:b/>
          <w:color w:val="000000"/>
          <w:w w:val="105"/>
          <w:u w:val="single"/>
        </w:rPr>
      </w:pPr>
      <w:r w:rsidRPr="00926A08">
        <w:rPr>
          <w:rFonts w:ascii="Times New Roman" w:hAnsi="Times New Roman" w:cs="Times New Roman"/>
          <w:b/>
          <w:color w:val="000000"/>
          <w:w w:val="105"/>
          <w:u w:val="single"/>
        </w:rPr>
        <w:t>EXIT PROCEDURES</w:t>
      </w:r>
    </w:p>
    <w:p w:rsidR="00926A08" w:rsidRDefault="00302E83" w:rsidP="00AF4FFD">
      <w:pPr>
        <w:spacing w:before="180"/>
        <w:ind w:right="288"/>
        <w:rPr>
          <w:rFonts w:ascii="Times New Roman" w:hAnsi="Times New Roman" w:cs="Times New Roman"/>
          <w:b/>
          <w:color w:val="000000"/>
          <w:w w:val="105"/>
          <w:u w:val="single"/>
        </w:rPr>
      </w:pPr>
      <w:r w:rsidRPr="00926A08">
        <w:rPr>
          <w:rFonts w:ascii="Times New Roman" w:hAnsi="Times New Roman" w:cs="Times New Roman"/>
          <w:color w:val="000000"/>
          <w:w w:val="105"/>
        </w:rPr>
        <w:t>In accordance with local policies and procedures, once a student enters the Gifted Program, he/she remains in the program. A student may</w:t>
      </w:r>
      <w:r w:rsidR="00924225">
        <w:rPr>
          <w:rFonts w:ascii="Times New Roman" w:hAnsi="Times New Roman" w:cs="Times New Roman"/>
          <w:color w:val="000000"/>
          <w:w w:val="105"/>
        </w:rPr>
        <w:t>,</w:t>
      </w:r>
      <w:r w:rsidRPr="00926A08">
        <w:rPr>
          <w:rFonts w:ascii="Times New Roman" w:hAnsi="Times New Roman" w:cs="Times New Roman"/>
          <w:color w:val="000000"/>
          <w:w w:val="105"/>
        </w:rPr>
        <w:t xml:space="preserve"> with parent permission</w:t>
      </w:r>
      <w:r w:rsidR="00924225">
        <w:rPr>
          <w:rFonts w:ascii="Times New Roman" w:hAnsi="Times New Roman" w:cs="Times New Roman"/>
          <w:color w:val="000000"/>
          <w:w w:val="105"/>
        </w:rPr>
        <w:t>,</w:t>
      </w:r>
      <w:r w:rsidRPr="00926A08">
        <w:rPr>
          <w:rFonts w:ascii="Times New Roman" w:hAnsi="Times New Roman" w:cs="Times New Roman"/>
          <w:color w:val="000000"/>
          <w:w w:val="105"/>
        </w:rPr>
        <w:t xml:space="preserve"> opt out of </w:t>
      </w:r>
      <w:r w:rsidR="00924225">
        <w:rPr>
          <w:rFonts w:ascii="Times New Roman" w:hAnsi="Times New Roman" w:cs="Times New Roman"/>
          <w:color w:val="000000"/>
          <w:w w:val="105"/>
        </w:rPr>
        <w:t>g</w:t>
      </w:r>
      <w:r w:rsidRPr="00926A08">
        <w:rPr>
          <w:rFonts w:ascii="Times New Roman" w:hAnsi="Times New Roman" w:cs="Times New Roman"/>
          <w:color w:val="000000"/>
          <w:w w:val="105"/>
        </w:rPr>
        <w:t xml:space="preserve">ifted </w:t>
      </w:r>
      <w:r w:rsidR="009C60D0" w:rsidRPr="00926A08">
        <w:rPr>
          <w:rFonts w:ascii="Times New Roman" w:hAnsi="Times New Roman" w:cs="Times New Roman"/>
          <w:color w:val="000000"/>
          <w:w w:val="105"/>
        </w:rPr>
        <w:t>service</w:t>
      </w:r>
      <w:r w:rsidR="009C60D0">
        <w:rPr>
          <w:rFonts w:ascii="Times New Roman" w:hAnsi="Times New Roman" w:cs="Times New Roman"/>
          <w:color w:val="000000"/>
          <w:w w:val="105"/>
        </w:rPr>
        <w:t>s</w:t>
      </w:r>
      <w:r w:rsidR="009C60D0" w:rsidRPr="00926A08">
        <w:rPr>
          <w:rFonts w:ascii="Times New Roman" w:hAnsi="Times New Roman" w:cs="Times New Roman"/>
          <w:color w:val="000000"/>
          <w:w w:val="105"/>
        </w:rPr>
        <w:t>;</w:t>
      </w:r>
      <w:r w:rsidRPr="00926A08">
        <w:rPr>
          <w:rFonts w:ascii="Times New Roman" w:hAnsi="Times New Roman" w:cs="Times New Roman"/>
          <w:color w:val="000000"/>
          <w:w w:val="105"/>
        </w:rPr>
        <w:t xml:space="preserve"> however, they will remain identified as gifted. If a parent declines services</w:t>
      </w:r>
      <w:r w:rsidR="00924225">
        <w:rPr>
          <w:rFonts w:ascii="Times New Roman" w:hAnsi="Times New Roman" w:cs="Times New Roman"/>
          <w:color w:val="000000"/>
          <w:w w:val="105"/>
        </w:rPr>
        <w:t>,</w:t>
      </w:r>
      <w:r w:rsidRPr="00926A08">
        <w:rPr>
          <w:rFonts w:ascii="Times New Roman" w:hAnsi="Times New Roman" w:cs="Times New Roman"/>
          <w:color w:val="000000"/>
          <w:w w:val="105"/>
        </w:rPr>
        <w:t xml:space="preserve"> written documentation with the parent</w:t>
      </w:r>
      <w:r w:rsidR="00924225">
        <w:rPr>
          <w:rFonts w:ascii="Times New Roman" w:hAnsi="Times New Roman" w:cs="Times New Roman"/>
          <w:color w:val="000000"/>
          <w:w w:val="105"/>
        </w:rPr>
        <w:t>’</w:t>
      </w:r>
      <w:r w:rsidRPr="00926A08">
        <w:rPr>
          <w:rFonts w:ascii="Times New Roman" w:hAnsi="Times New Roman" w:cs="Times New Roman"/>
          <w:color w:val="000000"/>
          <w:w w:val="105"/>
        </w:rPr>
        <w:t>s signature must be included in the student’s GT folder. “Declined Services” will be entered into Infinite Campus.</w:t>
      </w:r>
    </w:p>
    <w:p w:rsidR="00AF4FFD" w:rsidRPr="00926A08" w:rsidRDefault="00AF4FFD" w:rsidP="00AF4FFD">
      <w:pPr>
        <w:spacing w:before="180"/>
        <w:ind w:right="288"/>
        <w:rPr>
          <w:rFonts w:ascii="Times New Roman" w:hAnsi="Times New Roman" w:cs="Times New Roman"/>
          <w:b/>
          <w:color w:val="000000"/>
          <w:w w:val="105"/>
          <w:u w:val="single"/>
        </w:rPr>
      </w:pPr>
      <w:r w:rsidRPr="00926A08">
        <w:rPr>
          <w:rFonts w:ascii="Times New Roman" w:hAnsi="Times New Roman" w:cs="Times New Roman"/>
          <w:b/>
          <w:color w:val="000000"/>
          <w:w w:val="105"/>
          <w:u w:val="single"/>
        </w:rPr>
        <w:t>EVIDENCE</w:t>
      </w:r>
    </w:p>
    <w:p w:rsidR="00AF4FFD" w:rsidRPr="00926A08" w:rsidRDefault="00AF4FFD" w:rsidP="00AF4FFD">
      <w:pPr>
        <w:spacing w:before="180"/>
        <w:ind w:right="288"/>
        <w:rPr>
          <w:rFonts w:ascii="Times New Roman" w:hAnsi="Times New Roman" w:cs="Times New Roman"/>
          <w:color w:val="000000"/>
          <w:w w:val="105"/>
        </w:rPr>
      </w:pPr>
      <w:r w:rsidRPr="00926A08">
        <w:rPr>
          <w:rFonts w:ascii="Times New Roman" w:hAnsi="Times New Roman" w:cs="Times New Roman"/>
          <w:color w:val="000000"/>
          <w:w w:val="105"/>
        </w:rPr>
        <w:t>Students scoring at the 96</w:t>
      </w:r>
      <w:r w:rsidRPr="00926A08">
        <w:rPr>
          <w:rFonts w:ascii="Times New Roman" w:hAnsi="Times New Roman" w:cs="Times New Roman"/>
          <w:color w:val="000000"/>
          <w:w w:val="105"/>
          <w:vertAlign w:val="superscript"/>
        </w:rPr>
        <w:t>th</w:t>
      </w:r>
      <w:r w:rsidRPr="00926A08">
        <w:rPr>
          <w:rFonts w:ascii="Times New Roman" w:hAnsi="Times New Roman" w:cs="Times New Roman"/>
          <w:color w:val="000000"/>
          <w:w w:val="105"/>
        </w:rPr>
        <w:t xml:space="preserve"> percentile and above for General Intelligence and Specific Academic will be eligible for </w:t>
      </w:r>
      <w:r w:rsidR="001D25AB" w:rsidRPr="00926A08">
        <w:rPr>
          <w:rFonts w:ascii="Times New Roman" w:hAnsi="Times New Roman" w:cs="Times New Roman"/>
          <w:color w:val="000000"/>
          <w:w w:val="105"/>
        </w:rPr>
        <w:t>gifted</w:t>
      </w:r>
      <w:r w:rsidRPr="00926A08">
        <w:rPr>
          <w:rFonts w:ascii="Times New Roman" w:hAnsi="Times New Roman" w:cs="Times New Roman"/>
          <w:color w:val="000000"/>
          <w:w w:val="105"/>
        </w:rPr>
        <w:t xml:space="preserve"> services. The 96</w:t>
      </w:r>
      <w:r w:rsidRPr="00926A08">
        <w:rPr>
          <w:rFonts w:ascii="Times New Roman" w:hAnsi="Times New Roman" w:cs="Times New Roman"/>
          <w:color w:val="000000"/>
          <w:w w:val="105"/>
          <w:vertAlign w:val="superscript"/>
        </w:rPr>
        <w:t>th</w:t>
      </w:r>
      <w:r w:rsidRPr="00926A08">
        <w:rPr>
          <w:rFonts w:ascii="Times New Roman" w:hAnsi="Times New Roman" w:cs="Times New Roman"/>
          <w:color w:val="000000"/>
          <w:w w:val="105"/>
        </w:rPr>
        <w:t xml:space="preserve"> percentile reports will be filed in the GT coordinator’s office. </w:t>
      </w:r>
    </w:p>
    <w:p w:rsidR="00AF4FFD" w:rsidRPr="00926A08" w:rsidRDefault="00AF4FFD" w:rsidP="00AF4FFD">
      <w:pPr>
        <w:spacing w:before="180"/>
        <w:ind w:right="288"/>
        <w:rPr>
          <w:rFonts w:ascii="Times New Roman" w:hAnsi="Times New Roman" w:cs="Times New Roman"/>
          <w:color w:val="000000"/>
          <w:w w:val="105"/>
        </w:rPr>
      </w:pPr>
      <w:r w:rsidRPr="00926A08">
        <w:rPr>
          <w:rFonts w:ascii="Times New Roman" w:hAnsi="Times New Roman" w:cs="Times New Roman"/>
          <w:color w:val="000000"/>
          <w:w w:val="105"/>
        </w:rPr>
        <w:t>All GT information will be kept current in Infinite Campus. GS</w:t>
      </w:r>
      <w:r w:rsidR="00924225">
        <w:rPr>
          <w:rFonts w:ascii="Times New Roman" w:hAnsi="Times New Roman" w:cs="Times New Roman"/>
          <w:color w:val="000000"/>
          <w:w w:val="105"/>
        </w:rPr>
        <w:t>SPs will be completed using the PLP forms inside of the school database, Infinite Campus. GSSP’s</w:t>
      </w:r>
      <w:r w:rsidR="009C60D0">
        <w:rPr>
          <w:rFonts w:ascii="Times New Roman" w:hAnsi="Times New Roman" w:cs="Times New Roman"/>
          <w:color w:val="000000"/>
          <w:w w:val="105"/>
        </w:rPr>
        <w:t xml:space="preserve"> and other documentation may be</w:t>
      </w:r>
      <w:r w:rsidRPr="00926A08">
        <w:rPr>
          <w:rFonts w:ascii="Times New Roman" w:hAnsi="Times New Roman" w:cs="Times New Roman"/>
          <w:color w:val="000000"/>
          <w:w w:val="105"/>
        </w:rPr>
        <w:t xml:space="preserve"> used for parent conferencing. Paren</w:t>
      </w:r>
      <w:r w:rsidR="009C60D0">
        <w:rPr>
          <w:rFonts w:ascii="Times New Roman" w:hAnsi="Times New Roman" w:cs="Times New Roman"/>
          <w:color w:val="000000"/>
          <w:w w:val="105"/>
        </w:rPr>
        <w:t>ts will receive progress comments at least</w:t>
      </w:r>
      <w:r w:rsidRPr="00926A08">
        <w:rPr>
          <w:rFonts w:ascii="Times New Roman" w:hAnsi="Times New Roman" w:cs="Times New Roman"/>
          <w:color w:val="000000"/>
          <w:w w:val="105"/>
        </w:rPr>
        <w:t xml:space="preserve"> once each semester</w:t>
      </w:r>
      <w:r w:rsidR="009C60D0">
        <w:rPr>
          <w:rFonts w:ascii="Times New Roman" w:hAnsi="Times New Roman" w:cs="Times New Roman"/>
          <w:color w:val="000000"/>
          <w:w w:val="105"/>
        </w:rPr>
        <w:t xml:space="preserve"> as part of the regular report card. The GSSP and Progress comments</w:t>
      </w:r>
      <w:r w:rsidRPr="00926A08">
        <w:rPr>
          <w:rFonts w:ascii="Times New Roman" w:hAnsi="Times New Roman" w:cs="Times New Roman"/>
          <w:color w:val="000000"/>
          <w:w w:val="105"/>
        </w:rPr>
        <w:t xml:space="preserve"> will be filed in the student’s gifted folder.</w:t>
      </w:r>
    </w:p>
    <w:p w:rsidR="00C64CA1" w:rsidRPr="00926A08" w:rsidRDefault="009C60D0" w:rsidP="00AF4FFD">
      <w:pPr>
        <w:spacing w:before="180"/>
        <w:ind w:right="288"/>
        <w:rPr>
          <w:rFonts w:ascii="Times New Roman" w:hAnsi="Times New Roman" w:cs="Times New Roman"/>
          <w:b/>
          <w:color w:val="000000"/>
          <w:w w:val="105"/>
          <w:u w:val="single"/>
        </w:rPr>
      </w:pPr>
      <w:r>
        <w:rPr>
          <w:rFonts w:ascii="Times New Roman" w:hAnsi="Times New Roman" w:cs="Times New Roman"/>
          <w:color w:val="000000"/>
          <w:w w:val="105"/>
        </w:rPr>
        <w:t>T</w:t>
      </w:r>
      <w:r w:rsidR="00AF4FFD" w:rsidRPr="00926A08">
        <w:rPr>
          <w:rFonts w:ascii="Times New Roman" w:hAnsi="Times New Roman" w:cs="Times New Roman"/>
          <w:color w:val="000000"/>
          <w:w w:val="105"/>
        </w:rPr>
        <w:t xml:space="preserve">he GT coordinator will file GSSPs, input data into </w:t>
      </w:r>
      <w:r>
        <w:rPr>
          <w:rFonts w:ascii="Times New Roman" w:hAnsi="Times New Roman" w:cs="Times New Roman"/>
          <w:color w:val="000000"/>
          <w:w w:val="105"/>
        </w:rPr>
        <w:t>Infinite Campus, and complete</w:t>
      </w:r>
      <w:r w:rsidR="00AF4FFD" w:rsidRPr="00926A08">
        <w:rPr>
          <w:rFonts w:ascii="Times New Roman" w:hAnsi="Times New Roman" w:cs="Times New Roman"/>
          <w:color w:val="000000"/>
          <w:w w:val="105"/>
        </w:rPr>
        <w:t xml:space="preserve"> other paperwork as needed. </w:t>
      </w:r>
      <w:r w:rsidR="00D51CB5" w:rsidRPr="00926A08">
        <w:rPr>
          <w:rFonts w:ascii="Times New Roman" w:hAnsi="Times New Roman" w:cs="Times New Roman"/>
          <w:color w:val="000000"/>
          <w:w w:val="105"/>
        </w:rPr>
        <w:t>E</w:t>
      </w:r>
      <w:r w:rsidR="00AF4FFD" w:rsidRPr="00926A08">
        <w:rPr>
          <w:rFonts w:ascii="Times New Roman" w:hAnsi="Times New Roman" w:cs="Times New Roman"/>
          <w:color w:val="000000"/>
          <w:w w:val="105"/>
        </w:rPr>
        <w:t xml:space="preserve">ach Gifted student will have a gifted and talented folder that will follow the student through his/her academic career. Folders will be maintained in the GT coordinator’s office. </w:t>
      </w:r>
    </w:p>
    <w:p w:rsidR="006742C0" w:rsidRPr="00926A08" w:rsidRDefault="006742C0" w:rsidP="00AF4FFD">
      <w:pPr>
        <w:spacing w:before="180"/>
        <w:ind w:right="288"/>
        <w:rPr>
          <w:rFonts w:ascii="Times New Roman" w:hAnsi="Times New Roman" w:cs="Times New Roman"/>
          <w:b/>
          <w:color w:val="000000"/>
          <w:w w:val="105"/>
          <w:u w:val="single"/>
        </w:rPr>
      </w:pPr>
      <w:r w:rsidRPr="00926A08">
        <w:rPr>
          <w:rFonts w:ascii="Times New Roman" w:hAnsi="Times New Roman" w:cs="Times New Roman"/>
          <w:b/>
          <w:color w:val="000000"/>
          <w:w w:val="105"/>
          <w:u w:val="single"/>
        </w:rPr>
        <w:t>TIMELINE</w:t>
      </w:r>
    </w:p>
    <w:p w:rsidR="00FE7A0A" w:rsidRPr="00926A08" w:rsidRDefault="009C60D0" w:rsidP="009C60D0">
      <w:pPr>
        <w:spacing w:before="180"/>
        <w:ind w:right="288"/>
        <w:rPr>
          <w:rFonts w:ascii="Times New Roman" w:hAnsi="Times New Roman" w:cs="Times New Roman"/>
          <w:b/>
          <w:color w:val="000000"/>
          <w:w w:val="105"/>
          <w:u w:val="single"/>
        </w:rPr>
      </w:pPr>
      <w:r>
        <w:rPr>
          <w:rFonts w:ascii="Times New Roman" w:hAnsi="Times New Roman" w:cs="Times New Roman"/>
          <w:color w:val="000000"/>
          <w:w w:val="105"/>
        </w:rPr>
        <w:t>The GT Timeline is used to provide a framework to be followed. (</w:t>
      </w:r>
      <w:proofErr w:type="gramStart"/>
      <w:r>
        <w:rPr>
          <w:rFonts w:ascii="Times New Roman" w:hAnsi="Times New Roman" w:cs="Times New Roman"/>
          <w:color w:val="000000"/>
          <w:w w:val="105"/>
        </w:rPr>
        <w:t>s</w:t>
      </w:r>
      <w:r w:rsidR="006742C0" w:rsidRPr="00926A08">
        <w:rPr>
          <w:rFonts w:ascii="Times New Roman" w:hAnsi="Times New Roman" w:cs="Times New Roman"/>
          <w:color w:val="000000"/>
          <w:w w:val="105"/>
        </w:rPr>
        <w:t>ee</w:t>
      </w:r>
      <w:proofErr w:type="gramEnd"/>
      <w:r w:rsidR="006742C0" w:rsidRPr="00926A08">
        <w:rPr>
          <w:rFonts w:ascii="Times New Roman" w:hAnsi="Times New Roman" w:cs="Times New Roman"/>
          <w:color w:val="000000"/>
          <w:w w:val="105"/>
        </w:rPr>
        <w:t xml:space="preserve"> GT Timeline attachment.</w:t>
      </w:r>
      <w:r>
        <w:rPr>
          <w:rFonts w:ascii="Times New Roman" w:hAnsi="Times New Roman" w:cs="Times New Roman"/>
          <w:color w:val="000000"/>
          <w:w w:val="105"/>
        </w:rPr>
        <w:t>)</w:t>
      </w:r>
    </w:p>
    <w:p w:rsidR="0060553A" w:rsidRPr="00926A08" w:rsidRDefault="0060553A" w:rsidP="0060553A">
      <w:pPr>
        <w:spacing w:before="216" w:line="199" w:lineRule="auto"/>
        <w:rPr>
          <w:rFonts w:ascii="Times New Roman" w:hAnsi="Times New Roman" w:cs="Times New Roman"/>
          <w:b/>
          <w:color w:val="000000"/>
          <w:w w:val="105"/>
          <w:u w:val="single"/>
        </w:rPr>
      </w:pPr>
      <w:r w:rsidRPr="00926A08">
        <w:rPr>
          <w:rFonts w:ascii="Times New Roman" w:hAnsi="Times New Roman" w:cs="Times New Roman"/>
          <w:b/>
          <w:color w:val="000000"/>
          <w:w w:val="105"/>
          <w:u w:val="single"/>
        </w:rPr>
        <w:t xml:space="preserve">SERVICES </w:t>
      </w:r>
    </w:p>
    <w:p w:rsidR="009C60D0" w:rsidRPr="00926A08" w:rsidRDefault="009C60D0" w:rsidP="009C60D0">
      <w:pPr>
        <w:spacing w:before="180"/>
        <w:ind w:right="144"/>
        <w:rPr>
          <w:rFonts w:ascii="Times New Roman" w:hAnsi="Times New Roman" w:cs="Times New Roman"/>
          <w:color w:val="000000"/>
          <w:spacing w:val="-4"/>
          <w:w w:val="105"/>
        </w:rPr>
      </w:pPr>
      <w:r w:rsidRPr="00926A08">
        <w:rPr>
          <w:rFonts w:ascii="Times New Roman" w:hAnsi="Times New Roman" w:cs="Times New Roman"/>
          <w:color w:val="000000"/>
          <w:spacing w:val="-4"/>
          <w:w w:val="105"/>
        </w:rPr>
        <w:t>All service delivery options are documented in</w:t>
      </w:r>
      <w:r>
        <w:rPr>
          <w:rFonts w:ascii="Times New Roman" w:hAnsi="Times New Roman" w:cs="Times New Roman"/>
          <w:color w:val="000000"/>
          <w:spacing w:val="-4"/>
          <w:w w:val="105"/>
        </w:rPr>
        <w:t xml:space="preserve"> the GSSP, in </w:t>
      </w:r>
      <w:r w:rsidRPr="00926A08">
        <w:rPr>
          <w:rFonts w:ascii="Times New Roman" w:hAnsi="Times New Roman" w:cs="Times New Roman"/>
          <w:color w:val="000000"/>
          <w:spacing w:val="-4"/>
          <w:w w:val="105"/>
        </w:rPr>
        <w:t>Infinite Campus</w:t>
      </w:r>
      <w:r>
        <w:rPr>
          <w:rFonts w:ascii="Times New Roman" w:hAnsi="Times New Roman" w:cs="Times New Roman"/>
          <w:color w:val="000000"/>
          <w:spacing w:val="-4"/>
          <w:w w:val="105"/>
        </w:rPr>
        <w:t xml:space="preserve">, </w:t>
      </w:r>
      <w:r w:rsidRPr="00926A08">
        <w:rPr>
          <w:rFonts w:ascii="Times New Roman" w:hAnsi="Times New Roman" w:cs="Times New Roman"/>
          <w:color w:val="000000"/>
          <w:spacing w:val="-4"/>
          <w:w w:val="105"/>
        </w:rPr>
        <w:t xml:space="preserve">and included in reports to KDE. </w:t>
      </w:r>
    </w:p>
    <w:p w:rsidR="0060553A" w:rsidRPr="00926A08" w:rsidRDefault="0060553A" w:rsidP="0060553A">
      <w:pPr>
        <w:rPr>
          <w:rFonts w:ascii="Times New Roman" w:hAnsi="Times New Roman" w:cs="Times New Roman"/>
        </w:rPr>
      </w:pPr>
      <w:r w:rsidRPr="00926A08">
        <w:rPr>
          <w:rFonts w:ascii="Times New Roman" w:hAnsi="Times New Roman" w:cs="Times New Roman"/>
        </w:rPr>
        <w:t>Multiple service delivery options will be provided with no single option existing alone. Services provided include, but are not limited to, the following:</w:t>
      </w:r>
    </w:p>
    <w:p w:rsidR="0060553A" w:rsidRPr="00926A08" w:rsidRDefault="0060553A" w:rsidP="0060553A">
      <w:pPr>
        <w:numPr>
          <w:ilvl w:val="0"/>
          <w:numId w:val="9"/>
        </w:numPr>
        <w:autoSpaceDE w:val="0"/>
        <w:autoSpaceDN w:val="0"/>
        <w:adjustRightInd w:val="0"/>
        <w:spacing w:after="0" w:line="240" w:lineRule="auto"/>
        <w:rPr>
          <w:rFonts w:ascii="Times New Roman" w:hAnsi="Times New Roman" w:cs="Times New Roman"/>
          <w:color w:val="000000"/>
        </w:rPr>
      </w:pPr>
      <w:r w:rsidRPr="00926A08">
        <w:rPr>
          <w:rFonts w:ascii="Times New Roman" w:hAnsi="Times New Roman" w:cs="Times New Roman"/>
          <w:iCs/>
          <w:color w:val="000000"/>
        </w:rPr>
        <w:t xml:space="preserve">Various acceleration options (e.g., early exit from primary, grade skipping, content and curriculum in one or more subjects from a higher grade level) </w:t>
      </w:r>
    </w:p>
    <w:p w:rsidR="0060553A" w:rsidRPr="00926A08" w:rsidRDefault="0060553A" w:rsidP="0060553A">
      <w:pPr>
        <w:numPr>
          <w:ilvl w:val="0"/>
          <w:numId w:val="9"/>
        </w:numPr>
        <w:autoSpaceDE w:val="0"/>
        <w:autoSpaceDN w:val="0"/>
        <w:adjustRightInd w:val="0"/>
        <w:spacing w:after="0" w:line="240" w:lineRule="auto"/>
        <w:rPr>
          <w:rFonts w:ascii="Times New Roman" w:hAnsi="Times New Roman" w:cs="Times New Roman"/>
          <w:color w:val="000000"/>
        </w:rPr>
      </w:pPr>
      <w:r w:rsidRPr="00926A08">
        <w:rPr>
          <w:rFonts w:ascii="Times New Roman" w:hAnsi="Times New Roman" w:cs="Times New Roman"/>
          <w:color w:val="000000"/>
        </w:rPr>
        <w:t>Dual Enrollment</w:t>
      </w:r>
    </w:p>
    <w:p w:rsidR="0060553A" w:rsidRPr="00926A08" w:rsidRDefault="0060553A" w:rsidP="0060553A">
      <w:pPr>
        <w:numPr>
          <w:ilvl w:val="0"/>
          <w:numId w:val="9"/>
        </w:numPr>
        <w:autoSpaceDE w:val="0"/>
        <w:autoSpaceDN w:val="0"/>
        <w:adjustRightInd w:val="0"/>
        <w:spacing w:after="0" w:line="240" w:lineRule="auto"/>
        <w:rPr>
          <w:rFonts w:ascii="Times New Roman" w:hAnsi="Times New Roman" w:cs="Times New Roman"/>
          <w:color w:val="000000"/>
        </w:rPr>
      </w:pPr>
      <w:r w:rsidRPr="00926A08">
        <w:rPr>
          <w:rFonts w:ascii="Times New Roman" w:hAnsi="Times New Roman" w:cs="Times New Roman"/>
          <w:iCs/>
          <w:color w:val="000000"/>
        </w:rPr>
        <w:t xml:space="preserve">Collaborative teaching and consultation services </w:t>
      </w:r>
    </w:p>
    <w:p w:rsidR="0060553A" w:rsidRPr="00926A08" w:rsidRDefault="0060553A" w:rsidP="0060553A">
      <w:pPr>
        <w:numPr>
          <w:ilvl w:val="0"/>
          <w:numId w:val="9"/>
        </w:numPr>
        <w:autoSpaceDE w:val="0"/>
        <w:autoSpaceDN w:val="0"/>
        <w:adjustRightInd w:val="0"/>
        <w:spacing w:after="0" w:line="240" w:lineRule="auto"/>
        <w:rPr>
          <w:rFonts w:ascii="Times New Roman" w:hAnsi="Times New Roman" w:cs="Times New Roman"/>
          <w:color w:val="000000"/>
        </w:rPr>
      </w:pPr>
      <w:r w:rsidRPr="00926A08">
        <w:rPr>
          <w:rFonts w:ascii="Times New Roman" w:hAnsi="Times New Roman" w:cs="Times New Roman"/>
          <w:color w:val="000000"/>
        </w:rPr>
        <w:t xml:space="preserve"> </w:t>
      </w:r>
      <w:r w:rsidRPr="00926A08">
        <w:rPr>
          <w:rFonts w:ascii="Times New Roman" w:hAnsi="Times New Roman" w:cs="Times New Roman"/>
          <w:iCs/>
          <w:color w:val="000000"/>
        </w:rPr>
        <w:t xml:space="preserve">Special counseling services </w:t>
      </w:r>
    </w:p>
    <w:p w:rsidR="0060553A" w:rsidRPr="00926A08" w:rsidRDefault="0060553A" w:rsidP="0060553A">
      <w:pPr>
        <w:numPr>
          <w:ilvl w:val="0"/>
          <w:numId w:val="9"/>
        </w:numPr>
        <w:autoSpaceDE w:val="0"/>
        <w:autoSpaceDN w:val="0"/>
        <w:adjustRightInd w:val="0"/>
        <w:spacing w:after="0" w:line="240" w:lineRule="auto"/>
        <w:rPr>
          <w:rFonts w:ascii="Times New Roman" w:hAnsi="Times New Roman" w:cs="Times New Roman"/>
          <w:color w:val="000000"/>
        </w:rPr>
      </w:pPr>
      <w:r w:rsidRPr="00926A08">
        <w:rPr>
          <w:rFonts w:ascii="Times New Roman" w:hAnsi="Times New Roman" w:cs="Times New Roman"/>
          <w:color w:val="000000"/>
        </w:rPr>
        <w:t xml:space="preserve"> </w:t>
      </w:r>
      <w:r w:rsidRPr="00926A08">
        <w:rPr>
          <w:rFonts w:ascii="Times New Roman" w:hAnsi="Times New Roman" w:cs="Times New Roman"/>
          <w:iCs/>
          <w:color w:val="000000"/>
        </w:rPr>
        <w:t xml:space="preserve">Differentiated study experiences for individuals and cluster groups in the regular classroom </w:t>
      </w:r>
    </w:p>
    <w:p w:rsidR="0060553A" w:rsidRPr="00926A08" w:rsidRDefault="0060553A" w:rsidP="0060553A">
      <w:pPr>
        <w:numPr>
          <w:ilvl w:val="0"/>
          <w:numId w:val="9"/>
        </w:numPr>
        <w:autoSpaceDE w:val="0"/>
        <w:autoSpaceDN w:val="0"/>
        <w:adjustRightInd w:val="0"/>
        <w:spacing w:after="0" w:line="240" w:lineRule="auto"/>
        <w:rPr>
          <w:rFonts w:ascii="Times New Roman" w:hAnsi="Times New Roman" w:cs="Times New Roman"/>
          <w:color w:val="000000"/>
        </w:rPr>
      </w:pPr>
      <w:r w:rsidRPr="00926A08">
        <w:rPr>
          <w:rFonts w:ascii="Times New Roman" w:hAnsi="Times New Roman" w:cs="Times New Roman"/>
          <w:color w:val="000000"/>
        </w:rPr>
        <w:t xml:space="preserve"> </w:t>
      </w:r>
      <w:r w:rsidRPr="00926A08">
        <w:rPr>
          <w:rFonts w:ascii="Times New Roman" w:hAnsi="Times New Roman" w:cs="Times New Roman"/>
          <w:iCs/>
          <w:color w:val="000000"/>
        </w:rPr>
        <w:t xml:space="preserve">Enrichment services during the school day </w:t>
      </w:r>
    </w:p>
    <w:p w:rsidR="0060553A" w:rsidRPr="009C60D0" w:rsidRDefault="0060553A" w:rsidP="0060553A">
      <w:pPr>
        <w:numPr>
          <w:ilvl w:val="0"/>
          <w:numId w:val="9"/>
        </w:numPr>
        <w:autoSpaceDE w:val="0"/>
        <w:autoSpaceDN w:val="0"/>
        <w:adjustRightInd w:val="0"/>
        <w:spacing w:after="0" w:line="240" w:lineRule="auto"/>
        <w:rPr>
          <w:rFonts w:ascii="Times New Roman" w:hAnsi="Times New Roman" w:cs="Times New Roman"/>
          <w:color w:val="000000"/>
        </w:rPr>
      </w:pPr>
      <w:r w:rsidRPr="00926A08">
        <w:rPr>
          <w:rFonts w:ascii="Times New Roman" w:hAnsi="Times New Roman" w:cs="Times New Roman"/>
          <w:color w:val="000000"/>
        </w:rPr>
        <w:t xml:space="preserve"> </w:t>
      </w:r>
      <w:r w:rsidRPr="00926A08">
        <w:rPr>
          <w:rFonts w:ascii="Times New Roman" w:hAnsi="Times New Roman" w:cs="Times New Roman"/>
          <w:iCs/>
          <w:color w:val="000000"/>
        </w:rPr>
        <w:t xml:space="preserve">Independent study </w:t>
      </w:r>
    </w:p>
    <w:p w:rsidR="009C60D0" w:rsidRPr="00926A08" w:rsidRDefault="009C60D0" w:rsidP="009C60D0">
      <w:pPr>
        <w:autoSpaceDE w:val="0"/>
        <w:autoSpaceDN w:val="0"/>
        <w:adjustRightInd w:val="0"/>
        <w:spacing w:after="0" w:line="240" w:lineRule="auto"/>
        <w:ind w:left="720"/>
        <w:rPr>
          <w:rFonts w:ascii="Times New Roman" w:hAnsi="Times New Roman" w:cs="Times New Roman"/>
          <w:color w:val="000000"/>
        </w:rPr>
      </w:pPr>
      <w:r>
        <w:rPr>
          <w:rFonts w:ascii="Times New Roman" w:hAnsi="Times New Roman" w:cs="Times New Roman"/>
          <w:color w:val="000000"/>
        </w:rPr>
        <w:t>(see services continued on following page)</w:t>
      </w:r>
    </w:p>
    <w:p w:rsidR="009C60D0" w:rsidRDefault="009C60D0" w:rsidP="009C60D0">
      <w:pPr>
        <w:autoSpaceDE w:val="0"/>
        <w:autoSpaceDN w:val="0"/>
        <w:adjustRightInd w:val="0"/>
        <w:spacing w:after="0" w:line="240" w:lineRule="auto"/>
        <w:ind w:left="720"/>
        <w:rPr>
          <w:rFonts w:ascii="Times New Roman" w:hAnsi="Times New Roman" w:cs="Times New Roman"/>
          <w:color w:val="000000"/>
        </w:rPr>
      </w:pPr>
    </w:p>
    <w:p w:rsidR="009C60D0" w:rsidRDefault="009C60D0" w:rsidP="009C60D0">
      <w:pPr>
        <w:autoSpaceDE w:val="0"/>
        <w:autoSpaceDN w:val="0"/>
        <w:adjustRightInd w:val="0"/>
        <w:spacing w:after="0" w:line="240" w:lineRule="auto"/>
        <w:ind w:left="720"/>
        <w:rPr>
          <w:rFonts w:ascii="Times New Roman" w:hAnsi="Times New Roman" w:cs="Times New Roman"/>
          <w:color w:val="000000"/>
        </w:rPr>
      </w:pPr>
    </w:p>
    <w:p w:rsidR="009C60D0" w:rsidRDefault="009C60D0" w:rsidP="009C60D0">
      <w:pPr>
        <w:autoSpaceDE w:val="0"/>
        <w:autoSpaceDN w:val="0"/>
        <w:adjustRightInd w:val="0"/>
        <w:spacing w:after="0" w:line="240" w:lineRule="auto"/>
        <w:ind w:left="720"/>
        <w:rPr>
          <w:rFonts w:ascii="Times New Roman" w:hAnsi="Times New Roman" w:cs="Times New Roman"/>
          <w:color w:val="000000"/>
        </w:rPr>
      </w:pPr>
    </w:p>
    <w:p w:rsidR="0060553A" w:rsidRPr="00926A08" w:rsidRDefault="0060553A" w:rsidP="0060553A">
      <w:pPr>
        <w:numPr>
          <w:ilvl w:val="0"/>
          <w:numId w:val="9"/>
        </w:numPr>
        <w:autoSpaceDE w:val="0"/>
        <w:autoSpaceDN w:val="0"/>
        <w:adjustRightInd w:val="0"/>
        <w:spacing w:after="0" w:line="240" w:lineRule="auto"/>
        <w:rPr>
          <w:rFonts w:ascii="Times New Roman" w:hAnsi="Times New Roman" w:cs="Times New Roman"/>
          <w:color w:val="000000"/>
        </w:rPr>
      </w:pPr>
      <w:r w:rsidRPr="00926A08">
        <w:rPr>
          <w:rFonts w:ascii="Times New Roman" w:hAnsi="Times New Roman" w:cs="Times New Roman"/>
          <w:color w:val="000000"/>
        </w:rPr>
        <w:t xml:space="preserve"> </w:t>
      </w:r>
      <w:r w:rsidRPr="00926A08">
        <w:rPr>
          <w:rFonts w:ascii="Times New Roman" w:hAnsi="Times New Roman" w:cs="Times New Roman"/>
          <w:iCs/>
          <w:color w:val="000000"/>
        </w:rPr>
        <w:t xml:space="preserve">Advanced placement and honors courses </w:t>
      </w:r>
    </w:p>
    <w:p w:rsidR="0060553A" w:rsidRPr="00926A08" w:rsidRDefault="0060553A" w:rsidP="0060553A">
      <w:pPr>
        <w:numPr>
          <w:ilvl w:val="0"/>
          <w:numId w:val="9"/>
        </w:numPr>
        <w:autoSpaceDE w:val="0"/>
        <w:autoSpaceDN w:val="0"/>
        <w:adjustRightInd w:val="0"/>
        <w:spacing w:after="0" w:line="240" w:lineRule="auto"/>
        <w:rPr>
          <w:rFonts w:ascii="Times New Roman" w:hAnsi="Times New Roman" w:cs="Times New Roman"/>
          <w:color w:val="000000"/>
        </w:rPr>
      </w:pPr>
      <w:r w:rsidRPr="00926A08">
        <w:rPr>
          <w:rFonts w:ascii="Times New Roman" w:hAnsi="Times New Roman" w:cs="Times New Roman"/>
          <w:color w:val="000000"/>
        </w:rPr>
        <w:t xml:space="preserve"> </w:t>
      </w:r>
      <w:r w:rsidRPr="00926A08">
        <w:rPr>
          <w:rFonts w:ascii="Times New Roman" w:hAnsi="Times New Roman" w:cs="Times New Roman"/>
          <w:iCs/>
          <w:color w:val="000000"/>
        </w:rPr>
        <w:t>Mentorships</w:t>
      </w:r>
      <w:r w:rsidR="009C60D0">
        <w:rPr>
          <w:rFonts w:ascii="Times New Roman" w:hAnsi="Times New Roman" w:cs="Times New Roman"/>
          <w:iCs/>
          <w:color w:val="000000"/>
        </w:rPr>
        <w:t>, Seminars, and/or Field Trips</w:t>
      </w:r>
      <w:r w:rsidRPr="00926A08">
        <w:rPr>
          <w:rFonts w:ascii="Times New Roman" w:hAnsi="Times New Roman" w:cs="Times New Roman"/>
          <w:iCs/>
          <w:color w:val="000000"/>
        </w:rPr>
        <w:t xml:space="preserve"> </w:t>
      </w:r>
    </w:p>
    <w:p w:rsidR="0060553A" w:rsidRPr="00926A08" w:rsidRDefault="009C60D0" w:rsidP="0060553A">
      <w:pPr>
        <w:numPr>
          <w:ilvl w:val="0"/>
          <w:numId w:val="9"/>
        </w:num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iCs/>
          <w:color w:val="000000"/>
        </w:rPr>
        <w:t xml:space="preserve"> </w:t>
      </w:r>
      <w:r w:rsidR="0060553A" w:rsidRPr="00926A08">
        <w:rPr>
          <w:rFonts w:ascii="Times New Roman" w:hAnsi="Times New Roman" w:cs="Times New Roman"/>
          <w:iCs/>
          <w:color w:val="000000"/>
        </w:rPr>
        <w:t xml:space="preserve">Resource services delivered in a pull-out classroom or other appropriate instructional setting </w:t>
      </w:r>
    </w:p>
    <w:p w:rsidR="0060553A" w:rsidRPr="00926A08" w:rsidRDefault="0060553A" w:rsidP="0060553A">
      <w:pPr>
        <w:autoSpaceDE w:val="0"/>
        <w:autoSpaceDN w:val="0"/>
        <w:adjustRightInd w:val="0"/>
        <w:spacing w:after="0" w:line="240" w:lineRule="auto"/>
        <w:rPr>
          <w:rFonts w:ascii="Times New Roman" w:hAnsi="Times New Roman" w:cs="Times New Roman"/>
          <w:color w:val="000000"/>
        </w:rPr>
      </w:pPr>
    </w:p>
    <w:p w:rsidR="00985FCB" w:rsidRPr="00926A08" w:rsidRDefault="00C64CA1" w:rsidP="0060553A">
      <w:pPr>
        <w:rPr>
          <w:rFonts w:ascii="Times New Roman" w:hAnsi="Times New Roman" w:cs="Times New Roman"/>
          <w:b/>
          <w:color w:val="000000"/>
          <w:spacing w:val="-4"/>
          <w:w w:val="105"/>
          <w:u w:val="single"/>
        </w:rPr>
      </w:pPr>
      <w:r w:rsidRPr="00926A08">
        <w:rPr>
          <w:rFonts w:ascii="Times New Roman" w:hAnsi="Times New Roman" w:cs="Times New Roman"/>
          <w:b/>
          <w:color w:val="000000"/>
          <w:spacing w:val="-4"/>
          <w:w w:val="105"/>
          <w:u w:val="single"/>
        </w:rPr>
        <w:t>EVALUATION</w:t>
      </w:r>
    </w:p>
    <w:p w:rsidR="00985FCB" w:rsidRPr="00926A08" w:rsidRDefault="00985FCB" w:rsidP="00985FCB">
      <w:pPr>
        <w:ind w:right="864"/>
        <w:rPr>
          <w:rFonts w:ascii="Times New Roman" w:hAnsi="Times New Roman" w:cs="Times New Roman"/>
          <w:color w:val="000000"/>
          <w:spacing w:val="-6"/>
          <w:w w:val="105"/>
        </w:rPr>
      </w:pPr>
      <w:r w:rsidRPr="00926A08">
        <w:rPr>
          <w:rFonts w:ascii="Times New Roman" w:hAnsi="Times New Roman" w:cs="Times New Roman"/>
          <w:color w:val="000000"/>
          <w:spacing w:val="-6"/>
          <w:w w:val="105"/>
        </w:rPr>
        <w:t>The Gifted Education Coordinator</w:t>
      </w:r>
      <w:r w:rsidR="009C60D0">
        <w:rPr>
          <w:rFonts w:ascii="Times New Roman" w:hAnsi="Times New Roman" w:cs="Times New Roman"/>
          <w:color w:val="000000"/>
          <w:spacing w:val="-6"/>
          <w:w w:val="105"/>
        </w:rPr>
        <w:t xml:space="preserve"> </w:t>
      </w:r>
      <w:r w:rsidR="00CC610A" w:rsidRPr="00926A08">
        <w:rPr>
          <w:rFonts w:ascii="Times New Roman" w:hAnsi="Times New Roman" w:cs="Times New Roman"/>
          <w:color w:val="000000"/>
          <w:spacing w:val="-6"/>
          <w:w w:val="105"/>
        </w:rPr>
        <w:t>shall</w:t>
      </w:r>
      <w:r w:rsidRPr="00926A08">
        <w:rPr>
          <w:rFonts w:ascii="Times New Roman" w:hAnsi="Times New Roman" w:cs="Times New Roman"/>
          <w:color w:val="000000"/>
          <w:spacing w:val="-6"/>
          <w:w w:val="105"/>
        </w:rPr>
        <w:t xml:space="preserve"> be responsible for</w:t>
      </w:r>
      <w:r w:rsidR="00CC610A" w:rsidRPr="00926A08">
        <w:rPr>
          <w:rFonts w:ascii="Times New Roman" w:hAnsi="Times New Roman" w:cs="Times New Roman"/>
          <w:color w:val="000000"/>
          <w:spacing w:val="-6"/>
          <w:w w:val="105"/>
        </w:rPr>
        <w:t xml:space="preserve"> monitoring all </w:t>
      </w:r>
      <w:r w:rsidR="00854995" w:rsidRPr="00926A08">
        <w:rPr>
          <w:rFonts w:ascii="Times New Roman" w:hAnsi="Times New Roman" w:cs="Times New Roman"/>
          <w:color w:val="000000"/>
          <w:spacing w:val="-6"/>
          <w:w w:val="105"/>
        </w:rPr>
        <w:t xml:space="preserve">aspects of the gifted education program. The </w:t>
      </w:r>
      <w:r w:rsidR="009C60D0">
        <w:rPr>
          <w:rFonts w:ascii="Times New Roman" w:hAnsi="Times New Roman" w:cs="Times New Roman"/>
          <w:color w:val="000000"/>
          <w:spacing w:val="-6"/>
          <w:w w:val="105"/>
        </w:rPr>
        <w:t>GT Coordinator</w:t>
      </w:r>
      <w:r w:rsidR="00CC610A" w:rsidRPr="00926A08">
        <w:rPr>
          <w:rFonts w:ascii="Times New Roman" w:hAnsi="Times New Roman" w:cs="Times New Roman"/>
          <w:color w:val="000000"/>
          <w:spacing w:val="-6"/>
          <w:w w:val="105"/>
        </w:rPr>
        <w:t xml:space="preserve"> will be responsible for preparing </w:t>
      </w:r>
      <w:r w:rsidRPr="00926A08">
        <w:rPr>
          <w:rFonts w:ascii="Times New Roman" w:hAnsi="Times New Roman" w:cs="Times New Roman"/>
          <w:color w:val="000000"/>
          <w:spacing w:val="-6"/>
          <w:w w:val="105"/>
        </w:rPr>
        <w:t>all documentation to be</w:t>
      </w:r>
      <w:r w:rsidR="009C60D0">
        <w:rPr>
          <w:rFonts w:ascii="Times New Roman" w:hAnsi="Times New Roman" w:cs="Times New Roman"/>
          <w:color w:val="000000"/>
          <w:spacing w:val="-6"/>
          <w:w w:val="105"/>
        </w:rPr>
        <w:t xml:space="preserve"> submitted to KDE. Before the yearly evaluation is submitted </w:t>
      </w:r>
      <w:r w:rsidR="007B714E" w:rsidRPr="00926A08">
        <w:rPr>
          <w:rFonts w:ascii="Times New Roman" w:hAnsi="Times New Roman" w:cs="Times New Roman"/>
          <w:color w:val="000000"/>
          <w:spacing w:val="-6"/>
          <w:w w:val="105"/>
        </w:rPr>
        <w:t xml:space="preserve">it will be passed onto the Superintendent for </w:t>
      </w:r>
      <w:r w:rsidR="00854995" w:rsidRPr="00926A08">
        <w:rPr>
          <w:rFonts w:ascii="Times New Roman" w:hAnsi="Times New Roman" w:cs="Times New Roman"/>
          <w:color w:val="000000"/>
          <w:spacing w:val="-6"/>
          <w:w w:val="105"/>
        </w:rPr>
        <w:t>review</w:t>
      </w:r>
      <w:r w:rsidR="009C60D0">
        <w:rPr>
          <w:rFonts w:ascii="Times New Roman" w:hAnsi="Times New Roman" w:cs="Times New Roman"/>
          <w:color w:val="000000"/>
          <w:spacing w:val="-6"/>
          <w:w w:val="105"/>
        </w:rPr>
        <w:t>.</w:t>
      </w:r>
      <w:r w:rsidRPr="00926A08">
        <w:rPr>
          <w:rFonts w:ascii="Times New Roman" w:hAnsi="Times New Roman" w:cs="Times New Roman"/>
          <w:color w:val="000000"/>
          <w:spacing w:val="-6"/>
          <w:w w:val="105"/>
        </w:rPr>
        <w:t xml:space="preserve"> </w:t>
      </w:r>
    </w:p>
    <w:p w:rsidR="00F8474F" w:rsidRPr="00926A08" w:rsidRDefault="00F8474F" w:rsidP="00C64CA1">
      <w:pPr>
        <w:pStyle w:val="Default"/>
        <w:rPr>
          <w:b/>
          <w:sz w:val="22"/>
          <w:szCs w:val="22"/>
          <w:u w:val="single"/>
        </w:rPr>
      </w:pPr>
    </w:p>
    <w:p w:rsidR="00D51CB5" w:rsidRPr="00926A08" w:rsidRDefault="007B714E" w:rsidP="00C64CA1">
      <w:pPr>
        <w:pStyle w:val="Default"/>
        <w:rPr>
          <w:b/>
          <w:sz w:val="22"/>
          <w:szCs w:val="22"/>
          <w:u w:val="single"/>
        </w:rPr>
      </w:pPr>
      <w:r w:rsidRPr="00926A08">
        <w:rPr>
          <w:b/>
          <w:sz w:val="22"/>
          <w:szCs w:val="22"/>
          <w:u w:val="single"/>
        </w:rPr>
        <w:t>ACCELERATION</w:t>
      </w:r>
    </w:p>
    <w:p w:rsidR="007B714E" w:rsidRPr="00926A08" w:rsidRDefault="007B714E" w:rsidP="00C64CA1">
      <w:pPr>
        <w:pStyle w:val="Default"/>
        <w:rPr>
          <w:b/>
          <w:sz w:val="22"/>
          <w:szCs w:val="22"/>
          <w:u w:val="single"/>
        </w:rPr>
      </w:pPr>
    </w:p>
    <w:p w:rsidR="007B714E" w:rsidRPr="00926A08" w:rsidRDefault="007B714E" w:rsidP="00C64CA1">
      <w:pPr>
        <w:pStyle w:val="Default"/>
        <w:rPr>
          <w:sz w:val="22"/>
          <w:szCs w:val="22"/>
        </w:rPr>
      </w:pPr>
      <w:r w:rsidRPr="00926A08">
        <w:rPr>
          <w:sz w:val="22"/>
          <w:szCs w:val="22"/>
        </w:rPr>
        <w:t xml:space="preserve">In accordance with the belief that all students are entitled to a quality education appropriate to their particular needs, students (who advance beyond grade level through the state and local curriculum) shall be given the opportunity to accelerate. </w:t>
      </w:r>
    </w:p>
    <w:p w:rsidR="007B714E" w:rsidRPr="00926A08" w:rsidRDefault="007B714E" w:rsidP="00C64CA1">
      <w:pPr>
        <w:pStyle w:val="Default"/>
        <w:rPr>
          <w:sz w:val="22"/>
          <w:szCs w:val="22"/>
        </w:rPr>
      </w:pPr>
    </w:p>
    <w:p w:rsidR="007B714E" w:rsidRPr="00926A08" w:rsidRDefault="007B714E" w:rsidP="00C64CA1">
      <w:pPr>
        <w:pStyle w:val="Default"/>
        <w:rPr>
          <w:sz w:val="22"/>
          <w:szCs w:val="22"/>
        </w:rPr>
      </w:pPr>
      <w:r w:rsidRPr="00926A08">
        <w:rPr>
          <w:sz w:val="22"/>
          <w:szCs w:val="22"/>
        </w:rPr>
        <w:t>All students, including advanced learners, should be challenged and encouraged to attain their full capabilities, which may be accomplished by providing access to curriculum, learning environments, and instructional interventions normally delivered to older peers.</w:t>
      </w:r>
    </w:p>
    <w:p w:rsidR="007B714E" w:rsidRPr="00926A08" w:rsidRDefault="007B714E" w:rsidP="00C64CA1">
      <w:pPr>
        <w:pStyle w:val="Default"/>
        <w:rPr>
          <w:sz w:val="22"/>
          <w:szCs w:val="22"/>
        </w:rPr>
      </w:pPr>
    </w:p>
    <w:p w:rsidR="007B714E" w:rsidRPr="00926A08" w:rsidRDefault="007B714E" w:rsidP="00C64CA1">
      <w:pPr>
        <w:pStyle w:val="Default"/>
        <w:rPr>
          <w:sz w:val="22"/>
          <w:szCs w:val="22"/>
        </w:rPr>
      </w:pPr>
      <w:r w:rsidRPr="00926A08">
        <w:rPr>
          <w:sz w:val="22"/>
          <w:szCs w:val="22"/>
        </w:rPr>
        <w:t>The process that shall be used for evaluation and identifying students for accelerated placement, either by grade or one (1) or</w:t>
      </w:r>
      <w:r w:rsidR="009C60D0">
        <w:rPr>
          <w:sz w:val="22"/>
          <w:szCs w:val="22"/>
        </w:rPr>
        <w:t xml:space="preserve"> more subject areas is included in at attachment</w:t>
      </w:r>
      <w:r w:rsidRPr="00926A08">
        <w:rPr>
          <w:sz w:val="22"/>
          <w:szCs w:val="22"/>
        </w:rPr>
        <w:t>.</w:t>
      </w:r>
      <w:r w:rsidR="009C60D0">
        <w:rPr>
          <w:sz w:val="22"/>
          <w:szCs w:val="22"/>
        </w:rPr>
        <w:t xml:space="preserve"> (</w:t>
      </w:r>
      <w:proofErr w:type="gramStart"/>
      <w:r w:rsidR="009C60D0">
        <w:rPr>
          <w:sz w:val="22"/>
          <w:szCs w:val="22"/>
        </w:rPr>
        <w:t>see</w:t>
      </w:r>
      <w:proofErr w:type="gramEnd"/>
      <w:r w:rsidR="009C60D0">
        <w:rPr>
          <w:sz w:val="22"/>
          <w:szCs w:val="22"/>
        </w:rPr>
        <w:t xml:space="preserve"> Acceleration Policy)</w:t>
      </w:r>
    </w:p>
    <w:p w:rsidR="00D51CB5" w:rsidRPr="00926A08" w:rsidRDefault="00D51CB5" w:rsidP="00C64CA1">
      <w:pPr>
        <w:pStyle w:val="Default"/>
        <w:rPr>
          <w:b/>
          <w:sz w:val="22"/>
          <w:szCs w:val="22"/>
          <w:u w:val="single"/>
        </w:rPr>
      </w:pPr>
    </w:p>
    <w:p w:rsidR="00D51CB5" w:rsidRPr="00926A08" w:rsidRDefault="00D51CB5" w:rsidP="00C64CA1">
      <w:pPr>
        <w:pStyle w:val="Default"/>
        <w:rPr>
          <w:b/>
          <w:sz w:val="22"/>
          <w:szCs w:val="22"/>
          <w:u w:val="single"/>
        </w:rPr>
      </w:pPr>
    </w:p>
    <w:p w:rsidR="00C64CA1" w:rsidRPr="00926A08" w:rsidRDefault="00C64CA1" w:rsidP="00C64CA1">
      <w:pPr>
        <w:pStyle w:val="Default"/>
        <w:rPr>
          <w:b/>
          <w:sz w:val="22"/>
          <w:szCs w:val="22"/>
          <w:u w:val="single"/>
        </w:rPr>
      </w:pPr>
      <w:r w:rsidRPr="00926A08">
        <w:rPr>
          <w:b/>
          <w:sz w:val="22"/>
          <w:szCs w:val="22"/>
          <w:u w:val="single"/>
        </w:rPr>
        <w:t>APPEALS</w:t>
      </w:r>
    </w:p>
    <w:p w:rsidR="00C64CA1" w:rsidRPr="00926A08" w:rsidRDefault="00C64CA1" w:rsidP="00C64CA1">
      <w:pPr>
        <w:pStyle w:val="Default"/>
        <w:rPr>
          <w:sz w:val="22"/>
          <w:szCs w:val="22"/>
        </w:rPr>
      </w:pPr>
      <w:r w:rsidRPr="00926A08">
        <w:rPr>
          <w:sz w:val="22"/>
          <w:szCs w:val="22"/>
        </w:rPr>
        <w:t xml:space="preserve">Parents/guardians and/or students may petition for identification or may appeal non-identification or appropriateness of services using the following procedures. </w:t>
      </w:r>
    </w:p>
    <w:p w:rsidR="00C64CA1" w:rsidRPr="00926A08" w:rsidRDefault="00C64CA1" w:rsidP="00C64CA1">
      <w:pPr>
        <w:pStyle w:val="Default"/>
        <w:rPr>
          <w:sz w:val="22"/>
          <w:szCs w:val="22"/>
        </w:rPr>
      </w:pPr>
    </w:p>
    <w:p w:rsidR="00C64CA1" w:rsidRPr="00926A08" w:rsidRDefault="00C64CA1" w:rsidP="00C64CA1">
      <w:pPr>
        <w:pStyle w:val="Default"/>
        <w:rPr>
          <w:sz w:val="22"/>
          <w:szCs w:val="22"/>
        </w:rPr>
      </w:pPr>
      <w:r w:rsidRPr="00926A08">
        <w:rPr>
          <w:sz w:val="22"/>
          <w:szCs w:val="22"/>
        </w:rPr>
        <w:t xml:space="preserve">1. The appealing party shall request a conference with the school personnel responsible for identification and/or delivery of student services. The school personnel responsible will consult with the school Gifted/Talented committee. </w:t>
      </w:r>
    </w:p>
    <w:p w:rsidR="00C64CA1" w:rsidRPr="00926A08" w:rsidRDefault="00C64CA1" w:rsidP="00C64CA1">
      <w:pPr>
        <w:pStyle w:val="Default"/>
        <w:rPr>
          <w:sz w:val="22"/>
          <w:szCs w:val="22"/>
        </w:rPr>
      </w:pPr>
      <w:r w:rsidRPr="00926A08">
        <w:rPr>
          <w:sz w:val="22"/>
          <w:szCs w:val="22"/>
        </w:rPr>
        <w:t xml:space="preserve">2. Further appeal concerning curriculum may be made to the school SBDM council. </w:t>
      </w:r>
    </w:p>
    <w:p w:rsidR="00C64CA1" w:rsidRPr="00926A08" w:rsidRDefault="00C64CA1" w:rsidP="00C64CA1">
      <w:pPr>
        <w:pStyle w:val="Default"/>
        <w:rPr>
          <w:sz w:val="22"/>
          <w:szCs w:val="22"/>
        </w:rPr>
      </w:pPr>
      <w:r w:rsidRPr="00926A08">
        <w:rPr>
          <w:sz w:val="22"/>
          <w:szCs w:val="22"/>
        </w:rPr>
        <w:t xml:space="preserve">3. The appealing party shall submit in writing to the Gifted Services Coordinator, specifically why s/he believes that screening results are not accurate or services are not appropriate and why an exception should be made or reconsideration given. </w:t>
      </w:r>
    </w:p>
    <w:p w:rsidR="00C64CA1" w:rsidRPr="00926A08" w:rsidRDefault="00C64CA1" w:rsidP="00C64CA1">
      <w:pPr>
        <w:pStyle w:val="Default"/>
        <w:rPr>
          <w:sz w:val="22"/>
          <w:szCs w:val="22"/>
        </w:rPr>
      </w:pPr>
      <w:r w:rsidRPr="00926A08">
        <w:rPr>
          <w:sz w:val="22"/>
          <w:szCs w:val="22"/>
        </w:rPr>
        <w:t xml:space="preserve">4. The Coordinator shall compile student data and present that along with the petition or appeal to the Gifted and Talented Advisory committee. The information presented shall include a recommendation accompanied by available substantiating evidence. </w:t>
      </w:r>
    </w:p>
    <w:p w:rsidR="00C64CA1" w:rsidRPr="00926A08" w:rsidRDefault="00C64CA1" w:rsidP="00C64CA1">
      <w:pPr>
        <w:pStyle w:val="Default"/>
        <w:rPr>
          <w:sz w:val="22"/>
          <w:szCs w:val="22"/>
        </w:rPr>
      </w:pPr>
      <w:r w:rsidRPr="00926A08">
        <w:rPr>
          <w:sz w:val="22"/>
          <w:szCs w:val="22"/>
        </w:rPr>
        <w:t xml:space="preserve">5. The Advisory Committee shall make a recommendation and respond in writing to the appealing party within 10 working days of receipt of the appeal and accompanying information. </w:t>
      </w:r>
    </w:p>
    <w:p w:rsidR="00C64CA1" w:rsidRPr="00926A08" w:rsidRDefault="00C64CA1" w:rsidP="00C64CA1">
      <w:pPr>
        <w:pStyle w:val="Default"/>
        <w:rPr>
          <w:sz w:val="22"/>
          <w:szCs w:val="22"/>
        </w:rPr>
      </w:pPr>
      <w:r w:rsidRPr="00926A08">
        <w:rPr>
          <w:sz w:val="22"/>
          <w:szCs w:val="22"/>
        </w:rPr>
        <w:t xml:space="preserve">6. If the Advisory Committee rules in favor of the grievant, the following option shall apply as appropriate. </w:t>
      </w:r>
    </w:p>
    <w:p w:rsidR="00C64CA1" w:rsidRPr="00926A08" w:rsidRDefault="00C64CA1" w:rsidP="00C64CA1">
      <w:pPr>
        <w:pStyle w:val="Default"/>
        <w:rPr>
          <w:sz w:val="22"/>
          <w:szCs w:val="22"/>
        </w:rPr>
      </w:pPr>
      <w:r w:rsidRPr="00926A08">
        <w:rPr>
          <w:sz w:val="22"/>
          <w:szCs w:val="22"/>
        </w:rPr>
        <w:t xml:space="preserve">a. S/He may receive services as soon as the school gifted/talented committee completes the GSSP. </w:t>
      </w:r>
    </w:p>
    <w:p w:rsidR="00C64CA1" w:rsidRPr="00926A08" w:rsidRDefault="00C64CA1" w:rsidP="00C64CA1">
      <w:pPr>
        <w:pStyle w:val="Default"/>
        <w:rPr>
          <w:sz w:val="22"/>
          <w:szCs w:val="22"/>
        </w:rPr>
      </w:pPr>
      <w:r w:rsidRPr="00926A08">
        <w:rPr>
          <w:sz w:val="22"/>
          <w:szCs w:val="22"/>
        </w:rPr>
        <w:t xml:space="preserve">b. A change in the GSSP or provision of services shall be made in a timely manner. </w:t>
      </w:r>
    </w:p>
    <w:p w:rsidR="00985FCB" w:rsidRPr="00926A08" w:rsidRDefault="00C64CA1" w:rsidP="00430DD9">
      <w:pPr>
        <w:pStyle w:val="Default"/>
        <w:rPr>
          <w:spacing w:val="-4"/>
          <w:w w:val="105"/>
        </w:rPr>
      </w:pPr>
      <w:r w:rsidRPr="00926A08">
        <w:rPr>
          <w:sz w:val="22"/>
          <w:szCs w:val="22"/>
        </w:rPr>
        <w:t xml:space="preserve">7. If the Advisory Committee rules against the grievant, or if the appeal concerns the non-availability of appropriate service options, a further written appeal may be made to the Superintendent, who must respond in writing within 10 working days of receipt of the appeal. The Superintendent will have the final decision in the case. </w:t>
      </w:r>
    </w:p>
    <w:p w:rsidR="00546A81" w:rsidRDefault="00546A81" w:rsidP="0060553A">
      <w:pPr>
        <w:rPr>
          <w:rFonts w:ascii="Times New Roman" w:hAnsi="Times New Roman"/>
          <w:b/>
          <w:color w:val="000000"/>
          <w:spacing w:val="-4"/>
          <w:w w:val="105"/>
        </w:rPr>
      </w:pPr>
    </w:p>
    <w:sectPr w:rsidR="00546A81" w:rsidSect="00D51CB5">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79C8" w:rsidRDefault="002179C8" w:rsidP="00D51CB5">
      <w:pPr>
        <w:spacing w:after="0" w:line="240" w:lineRule="auto"/>
      </w:pPr>
      <w:r>
        <w:separator/>
      </w:r>
    </w:p>
  </w:endnote>
  <w:endnote w:type="continuationSeparator" w:id="0">
    <w:p w:rsidR="002179C8" w:rsidRDefault="002179C8" w:rsidP="00D51C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987219"/>
      <w:docPartObj>
        <w:docPartGallery w:val="Page Numbers (Bottom of Page)"/>
        <w:docPartUnique/>
      </w:docPartObj>
    </w:sdtPr>
    <w:sdtContent>
      <w:p w:rsidR="00924225" w:rsidRDefault="00D433C2" w:rsidP="001D25AB">
        <w:pPr>
          <w:pStyle w:val="Footer"/>
          <w:jc w:val="center"/>
        </w:pPr>
        <w:fldSimple w:instr=" PAGE   \* MERGEFORMAT ">
          <w:r w:rsidR="00430DD9">
            <w:rPr>
              <w:noProof/>
            </w:rPr>
            <w:t>4</w:t>
          </w:r>
        </w:fldSimple>
      </w:p>
    </w:sdtContent>
  </w:sdt>
  <w:p w:rsidR="00924225" w:rsidRDefault="0092422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79C8" w:rsidRDefault="002179C8" w:rsidP="00D51CB5">
      <w:pPr>
        <w:spacing w:after="0" w:line="240" w:lineRule="auto"/>
      </w:pPr>
      <w:r>
        <w:separator/>
      </w:r>
    </w:p>
  </w:footnote>
  <w:footnote w:type="continuationSeparator" w:id="0">
    <w:p w:rsidR="002179C8" w:rsidRDefault="002179C8" w:rsidP="00D51CB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225" w:rsidRPr="00926A08" w:rsidRDefault="00924225" w:rsidP="00D51CB5">
    <w:pPr>
      <w:pStyle w:val="Header"/>
      <w:jc w:val="center"/>
      <w:rPr>
        <w:rFonts w:ascii="Constantia" w:hAnsi="Constantia"/>
        <w:b/>
        <w:i/>
        <w:sz w:val="28"/>
        <w:szCs w:val="28"/>
      </w:rPr>
    </w:pPr>
    <w:r>
      <w:rPr>
        <w:rFonts w:ascii="Constantia" w:hAnsi="Constantia"/>
        <w:b/>
        <w:i/>
        <w:sz w:val="28"/>
        <w:szCs w:val="28"/>
      </w:rPr>
      <w:t>Cumberland County Schools</w:t>
    </w:r>
  </w:p>
  <w:p w:rsidR="00924225" w:rsidRPr="00D51CB5" w:rsidRDefault="00924225" w:rsidP="00D51CB5">
    <w:pPr>
      <w:pStyle w:val="Header"/>
      <w:jc w:val="center"/>
      <w:rPr>
        <w:rFonts w:ascii="Constantia" w:hAnsi="Constantia"/>
        <w:b/>
      </w:rPr>
    </w:pPr>
    <w:r>
      <w:rPr>
        <w:rFonts w:ascii="Constantia" w:hAnsi="Constantia"/>
        <w:b/>
      </w:rPr>
      <w:t>Gifted and Talented</w:t>
    </w:r>
  </w:p>
  <w:p w:rsidR="00924225" w:rsidRPr="00D51CB5" w:rsidRDefault="00924225" w:rsidP="00D51CB5">
    <w:pPr>
      <w:pStyle w:val="Header"/>
      <w:jc w:val="center"/>
      <w:rPr>
        <w:rFonts w:ascii="Constantia" w:hAnsi="Constantia"/>
        <w:b/>
      </w:rPr>
    </w:pPr>
    <w:r w:rsidRPr="00D51CB5">
      <w:rPr>
        <w:rFonts w:ascii="Constantia" w:hAnsi="Constantia"/>
        <w:b/>
      </w:rPr>
      <w:t xml:space="preserve"> Policies and Procedures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A4BABEA"/>
    <w:multiLevelType w:val="hybridMultilevel"/>
    <w:tmpl w:val="AA0E001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6EE0AB5"/>
    <w:multiLevelType w:val="hybridMultilevel"/>
    <w:tmpl w:val="7F874A1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D951D84C"/>
    <w:multiLevelType w:val="hybridMultilevel"/>
    <w:tmpl w:val="BB7EF18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294175A"/>
    <w:multiLevelType w:val="hybridMultilevel"/>
    <w:tmpl w:val="FE1055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F8D3837"/>
    <w:multiLevelType w:val="hybridMultilevel"/>
    <w:tmpl w:val="8A6009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802D9C"/>
    <w:multiLevelType w:val="hybridMultilevel"/>
    <w:tmpl w:val="AA7F5DB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26F95D95"/>
    <w:multiLevelType w:val="hybridMultilevel"/>
    <w:tmpl w:val="D8445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9E1838"/>
    <w:multiLevelType w:val="hybridMultilevel"/>
    <w:tmpl w:val="ABBDC90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2D0422CB"/>
    <w:multiLevelType w:val="multilevel"/>
    <w:tmpl w:val="0B04147E"/>
    <w:lvl w:ilvl="0">
      <w:start w:val="1"/>
      <w:numFmt w:val="decimal"/>
      <w:lvlText w:val="%1."/>
      <w:lvlJc w:val="left"/>
      <w:pPr>
        <w:tabs>
          <w:tab w:val="decimal" w:pos="360"/>
        </w:tabs>
        <w:ind w:left="720"/>
      </w:pPr>
      <w:rPr>
        <w:rFonts w:ascii="Times New Roman" w:hAnsi="Times New Roman"/>
        <w:strike w:val="0"/>
        <w:color w:val="000000"/>
        <w:spacing w:val="16"/>
        <w:w w:val="105"/>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E483964"/>
    <w:multiLevelType w:val="hybridMultilevel"/>
    <w:tmpl w:val="FCFE2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3A70E65"/>
    <w:multiLevelType w:val="hybridMultilevel"/>
    <w:tmpl w:val="B86478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46E7FA0"/>
    <w:multiLevelType w:val="hybridMultilevel"/>
    <w:tmpl w:val="F2F0A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FE71FBD"/>
    <w:multiLevelType w:val="multilevel"/>
    <w:tmpl w:val="74F085AC"/>
    <w:lvl w:ilvl="0">
      <w:start w:val="1"/>
      <w:numFmt w:val="decimal"/>
      <w:lvlText w:val="%1."/>
      <w:lvlJc w:val="left"/>
      <w:pPr>
        <w:tabs>
          <w:tab w:val="decimal" w:pos="360"/>
        </w:tabs>
        <w:ind w:left="720"/>
      </w:pPr>
      <w:rPr>
        <w:rFonts w:ascii="Times New Roman" w:hAnsi="Times New Roman"/>
        <w:strike w:val="0"/>
        <w:color w:val="000000"/>
        <w:spacing w:val="14"/>
        <w:w w:val="105"/>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7E739EC"/>
    <w:multiLevelType w:val="hybridMultilevel"/>
    <w:tmpl w:val="9112DB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1"/>
  </w:num>
  <w:num w:numId="4">
    <w:abstractNumId w:val="5"/>
  </w:num>
  <w:num w:numId="5">
    <w:abstractNumId w:val="2"/>
  </w:num>
  <w:num w:numId="6">
    <w:abstractNumId w:val="12"/>
  </w:num>
  <w:num w:numId="7">
    <w:abstractNumId w:val="7"/>
  </w:num>
  <w:num w:numId="8">
    <w:abstractNumId w:val="0"/>
  </w:num>
  <w:num w:numId="9">
    <w:abstractNumId w:val="9"/>
  </w:num>
  <w:num w:numId="10">
    <w:abstractNumId w:val="4"/>
  </w:num>
  <w:num w:numId="11">
    <w:abstractNumId w:val="13"/>
  </w:num>
  <w:num w:numId="12">
    <w:abstractNumId w:val="10"/>
  </w:num>
  <w:num w:numId="13">
    <w:abstractNumId w:val="11"/>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D93E3F"/>
    <w:rsid w:val="000D16A1"/>
    <w:rsid w:val="001241A0"/>
    <w:rsid w:val="001937DF"/>
    <w:rsid w:val="001D25AB"/>
    <w:rsid w:val="001E0976"/>
    <w:rsid w:val="002179C8"/>
    <w:rsid w:val="00265D45"/>
    <w:rsid w:val="002D2C40"/>
    <w:rsid w:val="00302E83"/>
    <w:rsid w:val="00367C07"/>
    <w:rsid w:val="00405C50"/>
    <w:rsid w:val="00430DD9"/>
    <w:rsid w:val="004F05A6"/>
    <w:rsid w:val="005141AD"/>
    <w:rsid w:val="00546A81"/>
    <w:rsid w:val="005C2251"/>
    <w:rsid w:val="0060553A"/>
    <w:rsid w:val="006742C0"/>
    <w:rsid w:val="006A59A6"/>
    <w:rsid w:val="00790DB0"/>
    <w:rsid w:val="007B11D1"/>
    <w:rsid w:val="007B678A"/>
    <w:rsid w:val="007B714E"/>
    <w:rsid w:val="0082661A"/>
    <w:rsid w:val="00854995"/>
    <w:rsid w:val="00870582"/>
    <w:rsid w:val="00924225"/>
    <w:rsid w:val="00926A08"/>
    <w:rsid w:val="00985FCB"/>
    <w:rsid w:val="009C60D0"/>
    <w:rsid w:val="00AA0083"/>
    <w:rsid w:val="00AF4FFD"/>
    <w:rsid w:val="00BE2979"/>
    <w:rsid w:val="00C0696A"/>
    <w:rsid w:val="00C40379"/>
    <w:rsid w:val="00C464B8"/>
    <w:rsid w:val="00C64CA1"/>
    <w:rsid w:val="00CC610A"/>
    <w:rsid w:val="00D21761"/>
    <w:rsid w:val="00D433C2"/>
    <w:rsid w:val="00D51CB5"/>
    <w:rsid w:val="00D93E3F"/>
    <w:rsid w:val="00E9508E"/>
    <w:rsid w:val="00F8474F"/>
    <w:rsid w:val="00FE7A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C4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93E3F"/>
    <w:rPr>
      <w:b/>
      <w:bCs/>
    </w:rPr>
  </w:style>
  <w:style w:type="paragraph" w:customStyle="1" w:styleId="Default">
    <w:name w:val="Default"/>
    <w:rsid w:val="00E9508E"/>
    <w:pPr>
      <w:autoSpaceDE w:val="0"/>
      <w:autoSpaceDN w:val="0"/>
      <w:adjustRightInd w:val="0"/>
      <w:spacing w:after="0" w:line="240" w:lineRule="auto"/>
    </w:pPr>
    <w:rPr>
      <w:rFonts w:ascii="Times New Roman" w:hAnsi="Times New Roman" w:cs="Times New Roman"/>
      <w:color w:val="000000"/>
      <w:sz w:val="24"/>
      <w:szCs w:val="24"/>
    </w:rPr>
  </w:style>
  <w:style w:type="paragraph" w:styleId="CommentText">
    <w:name w:val="annotation text"/>
    <w:basedOn w:val="Normal"/>
    <w:link w:val="CommentTextChar"/>
    <w:uiPriority w:val="99"/>
    <w:unhideWhenUsed/>
    <w:rsid w:val="00790DB0"/>
    <w:pPr>
      <w:spacing w:after="0" w:line="240" w:lineRule="auto"/>
      <w:jc w:val="both"/>
    </w:pPr>
    <w:rPr>
      <w:sz w:val="20"/>
      <w:szCs w:val="20"/>
    </w:rPr>
  </w:style>
  <w:style w:type="character" w:customStyle="1" w:styleId="CommentTextChar">
    <w:name w:val="Comment Text Char"/>
    <w:basedOn w:val="DefaultParagraphFont"/>
    <w:link w:val="CommentText"/>
    <w:uiPriority w:val="99"/>
    <w:rsid w:val="00790DB0"/>
    <w:rPr>
      <w:sz w:val="20"/>
      <w:szCs w:val="20"/>
    </w:rPr>
  </w:style>
  <w:style w:type="paragraph" w:styleId="Header">
    <w:name w:val="header"/>
    <w:link w:val="HeaderChar"/>
    <w:uiPriority w:val="99"/>
    <w:semiHidden/>
    <w:unhideWhenUsed/>
    <w:rsid w:val="00302E83"/>
    <w:pPr>
      <w:tabs>
        <w:tab w:val="center" w:pos="4320"/>
        <w:tab w:val="right" w:pos="8640"/>
      </w:tabs>
      <w:spacing w:after="0" w:line="240" w:lineRule="auto"/>
      <w:jc w:val="both"/>
    </w:pPr>
  </w:style>
  <w:style w:type="character" w:customStyle="1" w:styleId="HeaderChar">
    <w:name w:val="Header Char"/>
    <w:basedOn w:val="DefaultParagraphFont"/>
    <w:link w:val="Header"/>
    <w:uiPriority w:val="99"/>
    <w:semiHidden/>
    <w:rsid w:val="00302E83"/>
  </w:style>
  <w:style w:type="character" w:styleId="CommentReference">
    <w:name w:val="annotation reference"/>
    <w:basedOn w:val="DefaultParagraphFont"/>
    <w:uiPriority w:val="99"/>
    <w:semiHidden/>
    <w:unhideWhenUsed/>
    <w:rsid w:val="00302E83"/>
    <w:rPr>
      <w:sz w:val="16"/>
      <w:szCs w:val="16"/>
    </w:rPr>
  </w:style>
  <w:style w:type="paragraph" w:styleId="BalloonText">
    <w:name w:val="Balloon Text"/>
    <w:basedOn w:val="Normal"/>
    <w:link w:val="BalloonTextChar"/>
    <w:uiPriority w:val="99"/>
    <w:semiHidden/>
    <w:unhideWhenUsed/>
    <w:rsid w:val="00302E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2E83"/>
    <w:rPr>
      <w:rFonts w:ascii="Tahoma" w:hAnsi="Tahoma" w:cs="Tahoma"/>
      <w:sz w:val="16"/>
      <w:szCs w:val="16"/>
    </w:rPr>
  </w:style>
  <w:style w:type="paragraph" w:styleId="Footer">
    <w:name w:val="footer"/>
    <w:basedOn w:val="Normal"/>
    <w:link w:val="FooterChar"/>
    <w:uiPriority w:val="99"/>
    <w:unhideWhenUsed/>
    <w:rsid w:val="00D51C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1CB5"/>
  </w:style>
  <w:style w:type="paragraph" w:styleId="NoSpacing">
    <w:name w:val="No Spacing"/>
    <w:uiPriority w:val="1"/>
    <w:qFormat/>
    <w:rsid w:val="00546A81"/>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4</Pages>
  <Words>1652</Words>
  <Characters>9420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bethany.meacham</dc:creator>
  <cp:lastModifiedBy>sflowers</cp:lastModifiedBy>
  <cp:revision>5</cp:revision>
  <cp:lastPrinted>2014-10-21T18:39:00Z</cp:lastPrinted>
  <dcterms:created xsi:type="dcterms:W3CDTF">2017-05-01T16:22:00Z</dcterms:created>
  <dcterms:modified xsi:type="dcterms:W3CDTF">2017-09-27T16:47:00Z</dcterms:modified>
</cp:coreProperties>
</file>